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9275" w14:textId="742002F3" w:rsidR="003B1B9E" w:rsidRDefault="003B1B9E" w:rsidP="003B1B9E"/>
    <w:p w14:paraId="0B1E0C6E" w14:textId="1ACF9E06" w:rsidR="0091079B" w:rsidRDefault="0091079B" w:rsidP="003B1B9E"/>
    <w:p w14:paraId="29EDF94A" w14:textId="29814CB3" w:rsidR="0091079B" w:rsidRDefault="0091079B" w:rsidP="003B1B9E"/>
    <w:p w14:paraId="60682712" w14:textId="16AFD8A6" w:rsidR="0091079B" w:rsidRDefault="0091079B" w:rsidP="003B1B9E"/>
    <w:p w14:paraId="73171C7D" w14:textId="58ACCC7D" w:rsidR="0091079B" w:rsidRDefault="0091079B" w:rsidP="003B1B9E"/>
    <w:p w14:paraId="782DB298" w14:textId="0C297399" w:rsidR="0091079B" w:rsidRDefault="0091079B" w:rsidP="003B1B9E"/>
    <w:p w14:paraId="2D446A28" w14:textId="77777777" w:rsidR="0091079B" w:rsidRDefault="0091079B" w:rsidP="003B1B9E"/>
    <w:p w14:paraId="570A9361" w14:textId="77777777" w:rsidR="003B1B9E" w:rsidRDefault="003B1B9E" w:rsidP="003B1B9E"/>
    <w:p w14:paraId="4BC4DA43" w14:textId="262045E8" w:rsidR="00C52F50" w:rsidRPr="0091079B" w:rsidRDefault="0091079B" w:rsidP="00C52F50">
      <w:pPr>
        <w:jc w:val="center"/>
        <w:rPr>
          <w:b/>
          <w:sz w:val="44"/>
          <w:szCs w:val="44"/>
        </w:rPr>
      </w:pPr>
      <w:r w:rsidRPr="0091079B">
        <w:rPr>
          <w:b/>
          <w:sz w:val="44"/>
          <w:szCs w:val="44"/>
        </w:rPr>
        <w:t>Yarra City Council</w:t>
      </w:r>
    </w:p>
    <w:p w14:paraId="59F61700" w14:textId="3F26AB86" w:rsidR="00C52F50" w:rsidRDefault="00C52F50" w:rsidP="00C52F50">
      <w:pPr>
        <w:jc w:val="center"/>
        <w:rPr>
          <w:b/>
        </w:rPr>
      </w:pPr>
    </w:p>
    <w:p w14:paraId="498F1024" w14:textId="106B1477" w:rsidR="0091079B" w:rsidRDefault="0091079B" w:rsidP="00C52F50">
      <w:pPr>
        <w:jc w:val="center"/>
        <w:rPr>
          <w:b/>
        </w:rPr>
      </w:pPr>
    </w:p>
    <w:p w14:paraId="76FCD578" w14:textId="5C965E4B" w:rsidR="0091079B" w:rsidRDefault="0091079B" w:rsidP="00C52F50">
      <w:pPr>
        <w:jc w:val="center"/>
        <w:rPr>
          <w:b/>
        </w:rPr>
      </w:pPr>
    </w:p>
    <w:p w14:paraId="0FAC4D46" w14:textId="601D2ABA" w:rsidR="0091079B" w:rsidRDefault="0091079B" w:rsidP="00C52F50">
      <w:pPr>
        <w:jc w:val="center"/>
        <w:rPr>
          <w:b/>
        </w:rPr>
      </w:pPr>
    </w:p>
    <w:p w14:paraId="59FD1987" w14:textId="5DC948D3" w:rsidR="0091079B" w:rsidRDefault="0091079B" w:rsidP="00C52F50">
      <w:pPr>
        <w:jc w:val="center"/>
        <w:rPr>
          <w:b/>
        </w:rPr>
      </w:pPr>
    </w:p>
    <w:p w14:paraId="0DFBBF5D" w14:textId="0DE91E2B" w:rsidR="0091079B" w:rsidRDefault="0091079B" w:rsidP="00C52F50">
      <w:pPr>
        <w:jc w:val="center"/>
        <w:rPr>
          <w:b/>
        </w:rPr>
      </w:pPr>
    </w:p>
    <w:p w14:paraId="433700C2" w14:textId="77777777" w:rsidR="0091079B" w:rsidRDefault="0091079B" w:rsidP="00C52F50">
      <w:pPr>
        <w:jc w:val="center"/>
        <w:rPr>
          <w:b/>
        </w:rPr>
      </w:pPr>
    </w:p>
    <w:p w14:paraId="50DD52F6" w14:textId="5AA7542F" w:rsidR="00BD5D2C" w:rsidRPr="0091079B" w:rsidRDefault="0091079B" w:rsidP="00C52F50">
      <w:pPr>
        <w:jc w:val="center"/>
        <w:rPr>
          <w:b/>
          <w:sz w:val="56"/>
          <w:szCs w:val="56"/>
        </w:rPr>
      </w:pPr>
      <w:r w:rsidRPr="0091079B">
        <w:rPr>
          <w:b/>
          <w:sz w:val="56"/>
          <w:szCs w:val="56"/>
        </w:rPr>
        <w:t xml:space="preserve">General (Consumption </w:t>
      </w:r>
      <w:proofErr w:type="gramStart"/>
      <w:r w:rsidRPr="0091079B">
        <w:rPr>
          <w:b/>
          <w:sz w:val="56"/>
          <w:szCs w:val="56"/>
        </w:rPr>
        <w:t>Of</w:t>
      </w:r>
      <w:proofErr w:type="gramEnd"/>
      <w:r w:rsidRPr="0091079B">
        <w:rPr>
          <w:b/>
          <w:sz w:val="56"/>
          <w:szCs w:val="56"/>
        </w:rPr>
        <w:t xml:space="preserve"> Liquor In Public Places) Amendment Local Law 2021</w:t>
      </w:r>
    </w:p>
    <w:p w14:paraId="55C479CA" w14:textId="77777777" w:rsidR="00BD5D2C" w:rsidRDefault="00BD5D2C" w:rsidP="00C52F50">
      <w:pPr>
        <w:jc w:val="center"/>
        <w:rPr>
          <w:b/>
        </w:rPr>
      </w:pPr>
    </w:p>
    <w:p w14:paraId="6D810CBA" w14:textId="77777777" w:rsidR="00C52F50" w:rsidRDefault="00C52F50" w:rsidP="00C52F50">
      <w:pPr>
        <w:jc w:val="center"/>
        <w:rPr>
          <w:b/>
        </w:rPr>
      </w:pPr>
    </w:p>
    <w:p w14:paraId="3495DBDA" w14:textId="77777777" w:rsidR="0091079B" w:rsidRDefault="0091079B">
      <w:pPr>
        <w:rPr>
          <w:b/>
        </w:rPr>
      </w:pPr>
      <w:r>
        <w:rPr>
          <w:b/>
        </w:rPr>
        <w:br w:type="page"/>
      </w:r>
    </w:p>
    <w:p w14:paraId="0DFF2FBB" w14:textId="77777777" w:rsidR="00C52F50" w:rsidRDefault="00C52F50" w:rsidP="00C52F50">
      <w:pPr>
        <w:sectPr w:rsidR="00C52F50" w:rsidSect="0004530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567" w:footer="567" w:gutter="0"/>
          <w:pgBorders w:offsetFrom="page">
            <w:top w:val="single" w:sz="4" w:space="24" w:color="auto"/>
            <w:left w:val="single" w:sz="4" w:space="24" w:color="auto"/>
            <w:bottom w:val="single" w:sz="4" w:space="24" w:color="auto"/>
            <w:right w:val="single" w:sz="4" w:space="24" w:color="auto"/>
          </w:pgBorders>
          <w:cols w:space="720"/>
          <w:titlePg/>
        </w:sectPr>
      </w:pPr>
    </w:p>
    <w:p w14:paraId="295CDC86" w14:textId="77777777" w:rsidR="0091079B" w:rsidRDefault="0091079B" w:rsidP="0091079B">
      <w:pPr>
        <w:jc w:val="center"/>
        <w:rPr>
          <w:b/>
        </w:rPr>
      </w:pPr>
      <w:r>
        <w:rPr>
          <w:b/>
        </w:rPr>
        <w:lastRenderedPageBreak/>
        <w:t>TABLE OF CONTENTS</w:t>
      </w:r>
    </w:p>
    <w:p w14:paraId="6A84D5CC" w14:textId="77777777" w:rsidR="0091079B" w:rsidRPr="00C52F50" w:rsidRDefault="0091079B" w:rsidP="0091079B"/>
    <w:p w14:paraId="050ADA24" w14:textId="77777777" w:rsidR="0091079B" w:rsidRDefault="0091079B" w:rsidP="0091079B"/>
    <w:p w14:paraId="4676E463" w14:textId="4E1C407A" w:rsidR="00870695" w:rsidRDefault="0091079B">
      <w:pPr>
        <w:pStyle w:val="TOC1"/>
        <w:rPr>
          <w:rFonts w:asciiTheme="minorHAnsi" w:eastAsiaTheme="minorEastAsia" w:hAnsiTheme="minorHAnsi" w:cstheme="minorBidi"/>
          <w:b w:val="0"/>
          <w:noProof/>
          <w:sz w:val="22"/>
          <w:szCs w:val="22"/>
          <w:lang w:eastAsia="en-AU"/>
        </w:rPr>
      </w:pPr>
      <w:r>
        <w:rPr>
          <w:caps/>
        </w:rPr>
        <w:fldChar w:fldCharType="begin"/>
      </w:r>
      <w:r>
        <w:instrText xml:space="preserve"> TOC \h \z \t "Heading 1,2,Schedule,1,Part,1" </w:instrText>
      </w:r>
      <w:r>
        <w:rPr>
          <w:caps/>
        </w:rPr>
        <w:fldChar w:fldCharType="separate"/>
      </w:r>
      <w:hyperlink w:anchor="_Toc75176176" w:history="1">
        <w:r w:rsidR="00870695" w:rsidRPr="00A45414">
          <w:rPr>
            <w:rStyle w:val="Hyperlink"/>
            <w:noProof/>
          </w:rPr>
          <w:t>PART 1 – INTRODUCTION</w:t>
        </w:r>
        <w:r w:rsidR="00870695">
          <w:rPr>
            <w:noProof/>
            <w:webHidden/>
          </w:rPr>
          <w:tab/>
        </w:r>
        <w:r w:rsidR="00870695">
          <w:rPr>
            <w:noProof/>
            <w:webHidden/>
          </w:rPr>
          <w:fldChar w:fldCharType="begin"/>
        </w:r>
        <w:r w:rsidR="00870695">
          <w:rPr>
            <w:noProof/>
            <w:webHidden/>
          </w:rPr>
          <w:instrText xml:space="preserve"> PAGEREF _Toc75176176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5A247F9B" w14:textId="6315B0C7" w:rsidR="00870695" w:rsidRDefault="00797202">
      <w:pPr>
        <w:pStyle w:val="TOC2"/>
        <w:tabs>
          <w:tab w:val="left" w:pos="1702"/>
        </w:tabs>
        <w:rPr>
          <w:rFonts w:asciiTheme="minorHAnsi" w:eastAsiaTheme="minorEastAsia" w:hAnsiTheme="minorHAnsi" w:cstheme="minorBidi"/>
          <w:noProof/>
          <w:sz w:val="22"/>
          <w:szCs w:val="22"/>
          <w:lang w:eastAsia="en-AU"/>
        </w:rPr>
      </w:pPr>
      <w:hyperlink w:anchor="_Toc75176177" w:history="1">
        <w:r w:rsidR="00870695" w:rsidRPr="00A45414">
          <w:rPr>
            <w:rStyle w:val="Hyperlink"/>
            <w:noProof/>
          </w:rPr>
          <w:t>1.</w:t>
        </w:r>
        <w:r w:rsidR="00870695">
          <w:rPr>
            <w:rFonts w:asciiTheme="minorHAnsi" w:eastAsiaTheme="minorEastAsia" w:hAnsiTheme="minorHAnsi" w:cstheme="minorBidi"/>
            <w:noProof/>
            <w:sz w:val="22"/>
            <w:szCs w:val="22"/>
            <w:lang w:eastAsia="en-AU"/>
          </w:rPr>
          <w:tab/>
        </w:r>
        <w:r w:rsidR="00870695" w:rsidRPr="00A45414">
          <w:rPr>
            <w:rStyle w:val="Hyperlink"/>
            <w:noProof/>
          </w:rPr>
          <w:t>Title</w:t>
        </w:r>
        <w:r w:rsidR="00870695">
          <w:rPr>
            <w:noProof/>
            <w:webHidden/>
          </w:rPr>
          <w:tab/>
        </w:r>
        <w:r w:rsidR="00870695">
          <w:rPr>
            <w:noProof/>
            <w:webHidden/>
          </w:rPr>
          <w:fldChar w:fldCharType="begin"/>
        </w:r>
        <w:r w:rsidR="00870695">
          <w:rPr>
            <w:noProof/>
            <w:webHidden/>
          </w:rPr>
          <w:instrText xml:space="preserve"> PAGEREF _Toc75176177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45404EC0" w14:textId="709F88A3" w:rsidR="00870695" w:rsidRDefault="00797202">
      <w:pPr>
        <w:pStyle w:val="TOC2"/>
        <w:tabs>
          <w:tab w:val="left" w:pos="1702"/>
        </w:tabs>
        <w:rPr>
          <w:rFonts w:asciiTheme="minorHAnsi" w:eastAsiaTheme="minorEastAsia" w:hAnsiTheme="minorHAnsi" w:cstheme="minorBidi"/>
          <w:noProof/>
          <w:sz w:val="22"/>
          <w:szCs w:val="22"/>
          <w:lang w:eastAsia="en-AU"/>
        </w:rPr>
      </w:pPr>
      <w:hyperlink w:anchor="_Toc75176178" w:history="1">
        <w:r w:rsidR="00870695" w:rsidRPr="00A45414">
          <w:rPr>
            <w:rStyle w:val="Hyperlink"/>
            <w:noProof/>
          </w:rPr>
          <w:t>2.</w:t>
        </w:r>
        <w:r w:rsidR="00870695">
          <w:rPr>
            <w:rFonts w:asciiTheme="minorHAnsi" w:eastAsiaTheme="minorEastAsia" w:hAnsiTheme="minorHAnsi" w:cstheme="minorBidi"/>
            <w:noProof/>
            <w:sz w:val="22"/>
            <w:szCs w:val="22"/>
            <w:lang w:eastAsia="en-AU"/>
          </w:rPr>
          <w:tab/>
        </w:r>
        <w:r w:rsidR="00870695" w:rsidRPr="00A45414">
          <w:rPr>
            <w:rStyle w:val="Hyperlink"/>
            <w:noProof/>
          </w:rPr>
          <w:t>Purposes of Local Law</w:t>
        </w:r>
        <w:r w:rsidR="00870695">
          <w:rPr>
            <w:noProof/>
            <w:webHidden/>
          </w:rPr>
          <w:tab/>
        </w:r>
        <w:r w:rsidR="00870695">
          <w:rPr>
            <w:noProof/>
            <w:webHidden/>
          </w:rPr>
          <w:fldChar w:fldCharType="begin"/>
        </w:r>
        <w:r w:rsidR="00870695">
          <w:rPr>
            <w:noProof/>
            <w:webHidden/>
          </w:rPr>
          <w:instrText xml:space="preserve"> PAGEREF _Toc75176178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4F19F5BD" w14:textId="307C536A" w:rsidR="00870695" w:rsidRDefault="00797202">
      <w:pPr>
        <w:pStyle w:val="TOC2"/>
        <w:tabs>
          <w:tab w:val="left" w:pos="1702"/>
        </w:tabs>
        <w:rPr>
          <w:rFonts w:asciiTheme="minorHAnsi" w:eastAsiaTheme="minorEastAsia" w:hAnsiTheme="minorHAnsi" w:cstheme="minorBidi"/>
          <w:noProof/>
          <w:sz w:val="22"/>
          <w:szCs w:val="22"/>
          <w:lang w:eastAsia="en-AU"/>
        </w:rPr>
      </w:pPr>
      <w:hyperlink w:anchor="_Toc75176179" w:history="1">
        <w:r w:rsidR="00870695" w:rsidRPr="00A45414">
          <w:rPr>
            <w:rStyle w:val="Hyperlink"/>
            <w:noProof/>
          </w:rPr>
          <w:t>3.</w:t>
        </w:r>
        <w:r w:rsidR="00870695">
          <w:rPr>
            <w:rFonts w:asciiTheme="minorHAnsi" w:eastAsiaTheme="minorEastAsia" w:hAnsiTheme="minorHAnsi" w:cstheme="minorBidi"/>
            <w:noProof/>
            <w:sz w:val="22"/>
            <w:szCs w:val="22"/>
            <w:lang w:eastAsia="en-AU"/>
          </w:rPr>
          <w:tab/>
        </w:r>
        <w:r w:rsidR="00870695" w:rsidRPr="00A45414">
          <w:rPr>
            <w:rStyle w:val="Hyperlink"/>
            <w:noProof/>
          </w:rPr>
          <w:t>Authorising Provision</w:t>
        </w:r>
        <w:r w:rsidR="00870695">
          <w:rPr>
            <w:noProof/>
            <w:webHidden/>
          </w:rPr>
          <w:tab/>
        </w:r>
        <w:r w:rsidR="00870695">
          <w:rPr>
            <w:noProof/>
            <w:webHidden/>
          </w:rPr>
          <w:fldChar w:fldCharType="begin"/>
        </w:r>
        <w:r w:rsidR="00870695">
          <w:rPr>
            <w:noProof/>
            <w:webHidden/>
          </w:rPr>
          <w:instrText xml:space="preserve"> PAGEREF _Toc75176179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31F53345" w14:textId="7FF7C345" w:rsidR="00870695" w:rsidRDefault="00797202">
      <w:pPr>
        <w:pStyle w:val="TOC2"/>
        <w:tabs>
          <w:tab w:val="left" w:pos="1702"/>
        </w:tabs>
        <w:rPr>
          <w:rFonts w:asciiTheme="minorHAnsi" w:eastAsiaTheme="minorEastAsia" w:hAnsiTheme="minorHAnsi" w:cstheme="minorBidi"/>
          <w:noProof/>
          <w:sz w:val="22"/>
          <w:szCs w:val="22"/>
          <w:lang w:eastAsia="en-AU"/>
        </w:rPr>
      </w:pPr>
      <w:hyperlink w:anchor="_Toc75176180" w:history="1">
        <w:r w:rsidR="00870695" w:rsidRPr="00A45414">
          <w:rPr>
            <w:rStyle w:val="Hyperlink"/>
            <w:noProof/>
          </w:rPr>
          <w:t>4.</w:t>
        </w:r>
        <w:r w:rsidR="00870695">
          <w:rPr>
            <w:rFonts w:asciiTheme="minorHAnsi" w:eastAsiaTheme="minorEastAsia" w:hAnsiTheme="minorHAnsi" w:cstheme="minorBidi"/>
            <w:noProof/>
            <w:sz w:val="22"/>
            <w:szCs w:val="22"/>
            <w:lang w:eastAsia="en-AU"/>
          </w:rPr>
          <w:tab/>
        </w:r>
        <w:r w:rsidR="00870695" w:rsidRPr="00A45414">
          <w:rPr>
            <w:rStyle w:val="Hyperlink"/>
            <w:noProof/>
          </w:rPr>
          <w:t>Commencement Date</w:t>
        </w:r>
        <w:r w:rsidR="00870695">
          <w:rPr>
            <w:noProof/>
            <w:webHidden/>
          </w:rPr>
          <w:tab/>
        </w:r>
        <w:r w:rsidR="00870695">
          <w:rPr>
            <w:noProof/>
            <w:webHidden/>
          </w:rPr>
          <w:fldChar w:fldCharType="begin"/>
        </w:r>
        <w:r w:rsidR="00870695">
          <w:rPr>
            <w:noProof/>
            <w:webHidden/>
          </w:rPr>
          <w:instrText xml:space="preserve"> PAGEREF _Toc75176180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26BCAF37" w14:textId="484BDDA6" w:rsidR="00870695" w:rsidRDefault="00797202">
      <w:pPr>
        <w:pStyle w:val="TOC2"/>
        <w:tabs>
          <w:tab w:val="left" w:pos="1702"/>
        </w:tabs>
        <w:rPr>
          <w:rFonts w:asciiTheme="minorHAnsi" w:eastAsiaTheme="minorEastAsia" w:hAnsiTheme="minorHAnsi" w:cstheme="minorBidi"/>
          <w:noProof/>
          <w:sz w:val="22"/>
          <w:szCs w:val="22"/>
          <w:lang w:eastAsia="en-AU"/>
        </w:rPr>
      </w:pPr>
      <w:hyperlink w:anchor="_Toc75176181" w:history="1">
        <w:r w:rsidR="00870695" w:rsidRPr="00A45414">
          <w:rPr>
            <w:rStyle w:val="Hyperlink"/>
            <w:noProof/>
          </w:rPr>
          <w:t>5.</w:t>
        </w:r>
        <w:r w:rsidR="00870695">
          <w:rPr>
            <w:rFonts w:asciiTheme="minorHAnsi" w:eastAsiaTheme="minorEastAsia" w:hAnsiTheme="minorHAnsi" w:cstheme="minorBidi"/>
            <w:noProof/>
            <w:sz w:val="22"/>
            <w:szCs w:val="22"/>
            <w:lang w:eastAsia="en-AU"/>
          </w:rPr>
          <w:tab/>
        </w:r>
        <w:r w:rsidR="00870695" w:rsidRPr="00A45414">
          <w:rPr>
            <w:rStyle w:val="Hyperlink"/>
            <w:noProof/>
          </w:rPr>
          <w:t>Revocation</w:t>
        </w:r>
        <w:r w:rsidR="00870695">
          <w:rPr>
            <w:noProof/>
            <w:webHidden/>
          </w:rPr>
          <w:tab/>
        </w:r>
        <w:r w:rsidR="00870695">
          <w:rPr>
            <w:noProof/>
            <w:webHidden/>
          </w:rPr>
          <w:fldChar w:fldCharType="begin"/>
        </w:r>
        <w:r w:rsidR="00870695">
          <w:rPr>
            <w:noProof/>
            <w:webHidden/>
          </w:rPr>
          <w:instrText xml:space="preserve"> PAGEREF _Toc75176181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2F9A9FF5" w14:textId="382B2A7D" w:rsidR="00870695" w:rsidRDefault="00797202">
      <w:pPr>
        <w:pStyle w:val="TOC2"/>
        <w:tabs>
          <w:tab w:val="left" w:pos="1702"/>
        </w:tabs>
        <w:rPr>
          <w:rFonts w:asciiTheme="minorHAnsi" w:eastAsiaTheme="minorEastAsia" w:hAnsiTheme="minorHAnsi" w:cstheme="minorBidi"/>
          <w:noProof/>
          <w:sz w:val="22"/>
          <w:szCs w:val="22"/>
          <w:lang w:eastAsia="en-AU"/>
        </w:rPr>
      </w:pPr>
      <w:hyperlink w:anchor="_Toc75176182" w:history="1">
        <w:r w:rsidR="00870695" w:rsidRPr="00A45414">
          <w:rPr>
            <w:rStyle w:val="Hyperlink"/>
            <w:noProof/>
          </w:rPr>
          <w:t>6.</w:t>
        </w:r>
        <w:r w:rsidR="00870695">
          <w:rPr>
            <w:rFonts w:asciiTheme="minorHAnsi" w:eastAsiaTheme="minorEastAsia" w:hAnsiTheme="minorHAnsi" w:cstheme="minorBidi"/>
            <w:noProof/>
            <w:sz w:val="22"/>
            <w:szCs w:val="22"/>
            <w:lang w:eastAsia="en-AU"/>
          </w:rPr>
          <w:tab/>
        </w:r>
        <w:r w:rsidR="00870695" w:rsidRPr="00A45414">
          <w:rPr>
            <w:rStyle w:val="Hyperlink"/>
            <w:noProof/>
          </w:rPr>
          <w:t>Application</w:t>
        </w:r>
        <w:r w:rsidR="00870695">
          <w:rPr>
            <w:noProof/>
            <w:webHidden/>
          </w:rPr>
          <w:tab/>
        </w:r>
        <w:r w:rsidR="00870695">
          <w:rPr>
            <w:noProof/>
            <w:webHidden/>
          </w:rPr>
          <w:fldChar w:fldCharType="begin"/>
        </w:r>
        <w:r w:rsidR="00870695">
          <w:rPr>
            <w:noProof/>
            <w:webHidden/>
          </w:rPr>
          <w:instrText xml:space="preserve"> PAGEREF _Toc75176182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59F73EB6" w14:textId="7C5ADF2D" w:rsidR="00870695" w:rsidRDefault="00797202">
      <w:pPr>
        <w:pStyle w:val="TOC2"/>
        <w:tabs>
          <w:tab w:val="left" w:pos="1702"/>
        </w:tabs>
        <w:rPr>
          <w:rFonts w:asciiTheme="minorHAnsi" w:eastAsiaTheme="minorEastAsia" w:hAnsiTheme="minorHAnsi" w:cstheme="minorBidi"/>
          <w:noProof/>
          <w:sz w:val="22"/>
          <w:szCs w:val="22"/>
          <w:lang w:eastAsia="en-AU"/>
        </w:rPr>
      </w:pPr>
      <w:hyperlink w:anchor="_Toc75176183" w:history="1">
        <w:r w:rsidR="00870695" w:rsidRPr="00A45414">
          <w:rPr>
            <w:rStyle w:val="Hyperlink"/>
            <w:noProof/>
          </w:rPr>
          <w:t>7.</w:t>
        </w:r>
        <w:r w:rsidR="00870695">
          <w:rPr>
            <w:rFonts w:asciiTheme="minorHAnsi" w:eastAsiaTheme="minorEastAsia" w:hAnsiTheme="minorHAnsi" w:cstheme="minorBidi"/>
            <w:noProof/>
            <w:sz w:val="22"/>
            <w:szCs w:val="22"/>
            <w:lang w:eastAsia="en-AU"/>
          </w:rPr>
          <w:tab/>
        </w:r>
        <w:r w:rsidR="00870695" w:rsidRPr="00A45414">
          <w:rPr>
            <w:rStyle w:val="Hyperlink"/>
            <w:noProof/>
          </w:rPr>
          <w:t>Interpretation</w:t>
        </w:r>
        <w:r w:rsidR="00870695">
          <w:rPr>
            <w:noProof/>
            <w:webHidden/>
          </w:rPr>
          <w:tab/>
        </w:r>
        <w:r w:rsidR="00870695">
          <w:rPr>
            <w:noProof/>
            <w:webHidden/>
          </w:rPr>
          <w:fldChar w:fldCharType="begin"/>
        </w:r>
        <w:r w:rsidR="00870695">
          <w:rPr>
            <w:noProof/>
            <w:webHidden/>
          </w:rPr>
          <w:instrText xml:space="preserve"> PAGEREF _Toc75176183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7D2DBB9B" w14:textId="26FC3825" w:rsidR="00870695" w:rsidRDefault="00797202">
      <w:pPr>
        <w:pStyle w:val="TOC1"/>
        <w:rPr>
          <w:rFonts w:asciiTheme="minorHAnsi" w:eastAsiaTheme="minorEastAsia" w:hAnsiTheme="minorHAnsi" w:cstheme="minorBidi"/>
          <w:b w:val="0"/>
          <w:noProof/>
          <w:sz w:val="22"/>
          <w:szCs w:val="22"/>
          <w:lang w:eastAsia="en-AU"/>
        </w:rPr>
      </w:pPr>
      <w:hyperlink w:anchor="_Toc75176184" w:history="1">
        <w:r w:rsidR="00870695" w:rsidRPr="00A45414">
          <w:rPr>
            <w:rStyle w:val="Hyperlink"/>
            <w:noProof/>
          </w:rPr>
          <w:t>PART 2 – AMENDMENTS TO THE GENERAL LOCAL LAW</w:t>
        </w:r>
        <w:r w:rsidR="00870695">
          <w:rPr>
            <w:noProof/>
            <w:webHidden/>
          </w:rPr>
          <w:tab/>
        </w:r>
        <w:r w:rsidR="00870695">
          <w:rPr>
            <w:noProof/>
            <w:webHidden/>
          </w:rPr>
          <w:fldChar w:fldCharType="begin"/>
        </w:r>
        <w:r w:rsidR="00870695">
          <w:rPr>
            <w:noProof/>
            <w:webHidden/>
          </w:rPr>
          <w:instrText xml:space="preserve"> PAGEREF _Toc75176184 \h </w:instrText>
        </w:r>
        <w:r w:rsidR="00870695">
          <w:rPr>
            <w:noProof/>
            <w:webHidden/>
          </w:rPr>
        </w:r>
        <w:r w:rsidR="00870695">
          <w:rPr>
            <w:noProof/>
            <w:webHidden/>
          </w:rPr>
          <w:fldChar w:fldCharType="separate"/>
        </w:r>
        <w:r w:rsidR="003D4EB5">
          <w:rPr>
            <w:noProof/>
            <w:webHidden/>
          </w:rPr>
          <w:t>3</w:t>
        </w:r>
        <w:r w:rsidR="00870695">
          <w:rPr>
            <w:noProof/>
            <w:webHidden/>
          </w:rPr>
          <w:fldChar w:fldCharType="end"/>
        </w:r>
      </w:hyperlink>
    </w:p>
    <w:p w14:paraId="5E83344D" w14:textId="43A8D5E6" w:rsidR="00870695" w:rsidRDefault="00797202">
      <w:pPr>
        <w:pStyle w:val="TOC2"/>
        <w:tabs>
          <w:tab w:val="left" w:pos="1702"/>
        </w:tabs>
        <w:rPr>
          <w:rFonts w:asciiTheme="minorHAnsi" w:eastAsiaTheme="minorEastAsia" w:hAnsiTheme="minorHAnsi" w:cstheme="minorBidi"/>
          <w:noProof/>
          <w:sz w:val="22"/>
          <w:szCs w:val="22"/>
          <w:lang w:eastAsia="en-AU"/>
        </w:rPr>
      </w:pPr>
      <w:hyperlink w:anchor="_Toc75176185" w:history="1">
        <w:r w:rsidR="00870695" w:rsidRPr="00A45414">
          <w:rPr>
            <w:rStyle w:val="Hyperlink"/>
            <w:noProof/>
          </w:rPr>
          <w:t>8.</w:t>
        </w:r>
        <w:r w:rsidR="00870695">
          <w:rPr>
            <w:rFonts w:asciiTheme="minorHAnsi" w:eastAsiaTheme="minorEastAsia" w:hAnsiTheme="minorHAnsi" w:cstheme="minorBidi"/>
            <w:noProof/>
            <w:sz w:val="22"/>
            <w:szCs w:val="22"/>
            <w:lang w:eastAsia="en-AU"/>
          </w:rPr>
          <w:tab/>
        </w:r>
        <w:r w:rsidR="00870695" w:rsidRPr="00A45414">
          <w:rPr>
            <w:rStyle w:val="Hyperlink"/>
            <w:noProof/>
          </w:rPr>
          <w:t>Additional Definitions</w:t>
        </w:r>
        <w:r w:rsidR="00870695">
          <w:rPr>
            <w:noProof/>
            <w:webHidden/>
          </w:rPr>
          <w:tab/>
        </w:r>
        <w:r w:rsidR="00870695">
          <w:rPr>
            <w:noProof/>
            <w:webHidden/>
          </w:rPr>
          <w:fldChar w:fldCharType="begin"/>
        </w:r>
        <w:r w:rsidR="00870695">
          <w:rPr>
            <w:noProof/>
            <w:webHidden/>
          </w:rPr>
          <w:instrText xml:space="preserve"> PAGEREF _Toc75176185 \h </w:instrText>
        </w:r>
        <w:r w:rsidR="00870695">
          <w:rPr>
            <w:noProof/>
            <w:webHidden/>
          </w:rPr>
        </w:r>
        <w:r w:rsidR="00870695">
          <w:rPr>
            <w:noProof/>
            <w:webHidden/>
          </w:rPr>
          <w:fldChar w:fldCharType="separate"/>
        </w:r>
        <w:r w:rsidR="003D4EB5">
          <w:rPr>
            <w:noProof/>
            <w:webHidden/>
          </w:rPr>
          <w:t>3</w:t>
        </w:r>
        <w:r w:rsidR="00870695">
          <w:rPr>
            <w:noProof/>
            <w:webHidden/>
          </w:rPr>
          <w:fldChar w:fldCharType="end"/>
        </w:r>
      </w:hyperlink>
    </w:p>
    <w:p w14:paraId="6A7A45B6" w14:textId="3219D33E" w:rsidR="00870695" w:rsidRDefault="00797202">
      <w:pPr>
        <w:pStyle w:val="TOC2"/>
        <w:tabs>
          <w:tab w:val="left" w:pos="1702"/>
        </w:tabs>
        <w:rPr>
          <w:rFonts w:asciiTheme="minorHAnsi" w:eastAsiaTheme="minorEastAsia" w:hAnsiTheme="minorHAnsi" w:cstheme="minorBidi"/>
          <w:noProof/>
          <w:sz w:val="22"/>
          <w:szCs w:val="22"/>
          <w:lang w:eastAsia="en-AU"/>
        </w:rPr>
      </w:pPr>
      <w:hyperlink w:anchor="_Toc75176186" w:history="1">
        <w:r w:rsidR="00870695" w:rsidRPr="00A45414">
          <w:rPr>
            <w:rStyle w:val="Hyperlink"/>
            <w:noProof/>
          </w:rPr>
          <w:t>9.</w:t>
        </w:r>
        <w:r w:rsidR="00870695">
          <w:rPr>
            <w:rFonts w:asciiTheme="minorHAnsi" w:eastAsiaTheme="minorEastAsia" w:hAnsiTheme="minorHAnsi" w:cstheme="minorBidi"/>
            <w:noProof/>
            <w:sz w:val="22"/>
            <w:szCs w:val="22"/>
            <w:lang w:eastAsia="en-AU"/>
          </w:rPr>
          <w:tab/>
        </w:r>
        <w:r w:rsidR="00870695" w:rsidRPr="00A45414">
          <w:rPr>
            <w:rStyle w:val="Hyperlink"/>
            <w:noProof/>
          </w:rPr>
          <w:t>Insertion of New Part 20A</w:t>
        </w:r>
        <w:r w:rsidR="00870695">
          <w:rPr>
            <w:noProof/>
            <w:webHidden/>
          </w:rPr>
          <w:tab/>
        </w:r>
        <w:r w:rsidR="00870695">
          <w:rPr>
            <w:noProof/>
            <w:webHidden/>
          </w:rPr>
          <w:fldChar w:fldCharType="begin"/>
        </w:r>
        <w:r w:rsidR="00870695">
          <w:rPr>
            <w:noProof/>
            <w:webHidden/>
          </w:rPr>
          <w:instrText xml:space="preserve"> PAGEREF _Toc75176186 \h </w:instrText>
        </w:r>
        <w:r w:rsidR="00870695">
          <w:rPr>
            <w:noProof/>
            <w:webHidden/>
          </w:rPr>
        </w:r>
        <w:r w:rsidR="00870695">
          <w:rPr>
            <w:noProof/>
            <w:webHidden/>
          </w:rPr>
          <w:fldChar w:fldCharType="separate"/>
        </w:r>
        <w:r w:rsidR="003D4EB5">
          <w:rPr>
            <w:noProof/>
            <w:webHidden/>
          </w:rPr>
          <w:t>3</w:t>
        </w:r>
        <w:r w:rsidR="00870695">
          <w:rPr>
            <w:noProof/>
            <w:webHidden/>
          </w:rPr>
          <w:fldChar w:fldCharType="end"/>
        </w:r>
      </w:hyperlink>
    </w:p>
    <w:p w14:paraId="6FD14BDA" w14:textId="0E1B9104" w:rsidR="00870695" w:rsidRDefault="00797202">
      <w:pPr>
        <w:pStyle w:val="TOC1"/>
        <w:rPr>
          <w:rFonts w:asciiTheme="minorHAnsi" w:eastAsiaTheme="minorEastAsia" w:hAnsiTheme="minorHAnsi" w:cstheme="minorBidi"/>
          <w:b w:val="0"/>
          <w:noProof/>
          <w:sz w:val="22"/>
          <w:szCs w:val="22"/>
          <w:lang w:eastAsia="en-AU"/>
        </w:rPr>
      </w:pPr>
      <w:hyperlink w:anchor="_Toc75176187" w:history="1">
        <w:r w:rsidR="00870695" w:rsidRPr="00A45414">
          <w:rPr>
            <w:rStyle w:val="Hyperlink"/>
            <w:noProof/>
          </w:rPr>
          <w:t>PART 3 – AMENDMENT OF SCHEDULE 1</w:t>
        </w:r>
        <w:r w:rsidR="00870695">
          <w:rPr>
            <w:noProof/>
            <w:webHidden/>
          </w:rPr>
          <w:tab/>
        </w:r>
        <w:r w:rsidR="00870695">
          <w:rPr>
            <w:noProof/>
            <w:webHidden/>
          </w:rPr>
          <w:fldChar w:fldCharType="begin"/>
        </w:r>
        <w:r w:rsidR="00870695">
          <w:rPr>
            <w:noProof/>
            <w:webHidden/>
          </w:rPr>
          <w:instrText xml:space="preserve"> PAGEREF _Toc75176187 \h </w:instrText>
        </w:r>
        <w:r w:rsidR="00870695">
          <w:rPr>
            <w:noProof/>
            <w:webHidden/>
          </w:rPr>
        </w:r>
        <w:r w:rsidR="00870695">
          <w:rPr>
            <w:noProof/>
            <w:webHidden/>
          </w:rPr>
          <w:fldChar w:fldCharType="separate"/>
        </w:r>
        <w:r w:rsidR="003D4EB5">
          <w:rPr>
            <w:noProof/>
            <w:webHidden/>
          </w:rPr>
          <w:t>6</w:t>
        </w:r>
        <w:r w:rsidR="00870695">
          <w:rPr>
            <w:noProof/>
            <w:webHidden/>
          </w:rPr>
          <w:fldChar w:fldCharType="end"/>
        </w:r>
      </w:hyperlink>
    </w:p>
    <w:p w14:paraId="4B57EA3F" w14:textId="037DC277" w:rsidR="00870695" w:rsidRDefault="00797202">
      <w:pPr>
        <w:pStyle w:val="TOC2"/>
        <w:tabs>
          <w:tab w:val="left" w:pos="1702"/>
        </w:tabs>
        <w:rPr>
          <w:rFonts w:asciiTheme="minorHAnsi" w:eastAsiaTheme="minorEastAsia" w:hAnsiTheme="minorHAnsi" w:cstheme="minorBidi"/>
          <w:noProof/>
          <w:sz w:val="22"/>
          <w:szCs w:val="22"/>
          <w:lang w:eastAsia="en-AU"/>
        </w:rPr>
      </w:pPr>
      <w:hyperlink w:anchor="_Toc75176188" w:history="1">
        <w:r w:rsidR="00870695" w:rsidRPr="00A45414">
          <w:rPr>
            <w:rStyle w:val="Hyperlink"/>
            <w:noProof/>
          </w:rPr>
          <w:t>10.</w:t>
        </w:r>
        <w:r w:rsidR="00870695">
          <w:rPr>
            <w:rFonts w:asciiTheme="minorHAnsi" w:eastAsiaTheme="minorEastAsia" w:hAnsiTheme="minorHAnsi" w:cstheme="minorBidi"/>
            <w:noProof/>
            <w:sz w:val="22"/>
            <w:szCs w:val="22"/>
            <w:lang w:eastAsia="en-AU"/>
          </w:rPr>
          <w:tab/>
        </w:r>
        <w:r w:rsidR="00870695" w:rsidRPr="00A45414">
          <w:rPr>
            <w:rStyle w:val="Hyperlink"/>
            <w:noProof/>
          </w:rPr>
          <w:t>Amendments to Schedule 1</w:t>
        </w:r>
        <w:r w:rsidR="00870695">
          <w:rPr>
            <w:noProof/>
            <w:webHidden/>
          </w:rPr>
          <w:tab/>
        </w:r>
        <w:r w:rsidR="00870695">
          <w:rPr>
            <w:noProof/>
            <w:webHidden/>
          </w:rPr>
          <w:fldChar w:fldCharType="begin"/>
        </w:r>
        <w:r w:rsidR="00870695">
          <w:rPr>
            <w:noProof/>
            <w:webHidden/>
          </w:rPr>
          <w:instrText xml:space="preserve"> PAGEREF _Toc75176188 \h </w:instrText>
        </w:r>
        <w:r w:rsidR="00870695">
          <w:rPr>
            <w:noProof/>
            <w:webHidden/>
          </w:rPr>
        </w:r>
        <w:r w:rsidR="00870695">
          <w:rPr>
            <w:noProof/>
            <w:webHidden/>
          </w:rPr>
          <w:fldChar w:fldCharType="separate"/>
        </w:r>
        <w:r w:rsidR="003D4EB5">
          <w:rPr>
            <w:noProof/>
            <w:webHidden/>
          </w:rPr>
          <w:t>6</w:t>
        </w:r>
        <w:r w:rsidR="00870695">
          <w:rPr>
            <w:noProof/>
            <w:webHidden/>
          </w:rPr>
          <w:fldChar w:fldCharType="end"/>
        </w:r>
      </w:hyperlink>
    </w:p>
    <w:p w14:paraId="4C04D85F" w14:textId="06C25D10" w:rsidR="0091079B" w:rsidRDefault="0091079B" w:rsidP="0091079B">
      <w:pPr>
        <w:rPr>
          <w:b/>
        </w:rPr>
      </w:pPr>
      <w:r>
        <w:fldChar w:fldCharType="end"/>
      </w:r>
      <w:r>
        <w:rPr>
          <w:b/>
        </w:rPr>
        <w:br w:type="page"/>
      </w:r>
    </w:p>
    <w:p w14:paraId="63929F5F" w14:textId="6055860F" w:rsidR="00310C14" w:rsidRDefault="00045309" w:rsidP="00310C14">
      <w:pPr>
        <w:jc w:val="center"/>
        <w:rPr>
          <w:b/>
        </w:rPr>
      </w:pPr>
      <w:r>
        <w:rPr>
          <w:b/>
        </w:rPr>
        <w:lastRenderedPageBreak/>
        <w:t>GENERAL (CONSUMPTION OF LIQUOR IN PUBLIC PLACES) AMENDMENT LOCAL LAW 2021</w:t>
      </w:r>
    </w:p>
    <w:p w14:paraId="0AF8EB0A" w14:textId="77777777" w:rsidR="00C52F50" w:rsidRPr="00377C8F" w:rsidRDefault="00C52F50" w:rsidP="00640A7C">
      <w:pPr>
        <w:pStyle w:val="Part"/>
      </w:pPr>
      <w:bookmarkStart w:id="0" w:name="_Toc75176176"/>
      <w:r w:rsidRPr="00045309">
        <w:t>PART 1</w:t>
      </w:r>
      <w:r w:rsidR="00BD5D2C" w:rsidRPr="00045309">
        <w:t xml:space="preserve"> </w:t>
      </w:r>
      <w:r w:rsidR="00045309">
        <w:t>–</w:t>
      </w:r>
      <w:r w:rsidR="00BD5D2C" w:rsidRPr="00045309">
        <w:t xml:space="preserve"> </w:t>
      </w:r>
      <w:r w:rsidR="00045309">
        <w:t>INTRODUCTION</w:t>
      </w:r>
      <w:bookmarkEnd w:id="0"/>
      <w:r w:rsidR="00045309">
        <w:t xml:space="preserve"> </w:t>
      </w:r>
    </w:p>
    <w:p w14:paraId="0A5D84DA" w14:textId="77777777" w:rsidR="00223185" w:rsidRDefault="00C52F50" w:rsidP="003573E8">
      <w:pPr>
        <w:pStyle w:val="Heading1"/>
      </w:pPr>
      <w:bookmarkStart w:id="1" w:name="_Ref196012527"/>
      <w:bookmarkStart w:id="2" w:name="_Toc75176177"/>
      <w:r w:rsidRPr="00E5574E">
        <w:t>T</w:t>
      </w:r>
      <w:r w:rsidR="00E5574E">
        <w:t>itle</w:t>
      </w:r>
      <w:bookmarkEnd w:id="1"/>
      <w:bookmarkEnd w:id="2"/>
    </w:p>
    <w:p w14:paraId="40BE44BC" w14:textId="5D3B42E3" w:rsidR="00E5574E" w:rsidRPr="00E5574E" w:rsidRDefault="007A12CF" w:rsidP="007A12CF">
      <w:pPr>
        <w:pStyle w:val="BodyIndent1"/>
      </w:pPr>
      <w:r>
        <w:t>This Local Law is entitled “General (Consumption of Liquor in Public Places) Amendment Local Law”.</w:t>
      </w:r>
    </w:p>
    <w:p w14:paraId="5E5FBA36" w14:textId="02B5BA95" w:rsidR="00BD5D2C" w:rsidRDefault="007A12CF" w:rsidP="007A12CF">
      <w:pPr>
        <w:pStyle w:val="Heading1"/>
      </w:pPr>
      <w:bookmarkStart w:id="3" w:name="_Toc75176178"/>
      <w:r>
        <w:t>Purposes of Local Law</w:t>
      </w:r>
      <w:bookmarkEnd w:id="3"/>
      <w:r>
        <w:t xml:space="preserve"> </w:t>
      </w:r>
    </w:p>
    <w:p w14:paraId="19778243" w14:textId="5F373E99" w:rsidR="00045309" w:rsidRDefault="007A12CF" w:rsidP="007A12CF">
      <w:pPr>
        <w:pStyle w:val="BodyIndent1"/>
      </w:pPr>
      <w:r>
        <w:t>This Local Law is made for the purposes of:</w:t>
      </w:r>
    </w:p>
    <w:p w14:paraId="65694A6C" w14:textId="151F9B2E" w:rsidR="007A12CF" w:rsidRDefault="003E71D7" w:rsidP="007A12CF">
      <w:pPr>
        <w:pStyle w:val="Headingpara2"/>
        <w:ind w:left="1702"/>
      </w:pPr>
      <w:r>
        <w:t>a</w:t>
      </w:r>
      <w:r w:rsidR="00FB5D7B">
        <w:t>mending Council’s General Local Law</w:t>
      </w:r>
      <w:r>
        <w:t>;</w:t>
      </w:r>
    </w:p>
    <w:p w14:paraId="55B4D826" w14:textId="3AE9DFA2" w:rsidR="00A47618" w:rsidRDefault="00F65548" w:rsidP="00A47D7E">
      <w:pPr>
        <w:pStyle w:val="Headingpara2"/>
        <w:ind w:left="1702"/>
      </w:pPr>
      <w:r>
        <w:t xml:space="preserve">regulating </w:t>
      </w:r>
      <w:r w:rsidR="003E71D7">
        <w:t xml:space="preserve">the consumption and possession of liquor in </w:t>
      </w:r>
      <w:r w:rsidR="00473585">
        <w:t xml:space="preserve">certain </w:t>
      </w:r>
      <w:r w:rsidR="003E71D7">
        <w:t xml:space="preserve">public places within the municipal district, </w:t>
      </w:r>
      <w:r>
        <w:t xml:space="preserve">so that </w:t>
      </w:r>
      <w:r w:rsidR="00D474BE">
        <w:t xml:space="preserve">such consumption or possession </w:t>
      </w:r>
      <w:r w:rsidR="006917CB">
        <w:t xml:space="preserve">does not </w:t>
      </w:r>
      <w:r w:rsidR="00D474BE">
        <w:t xml:space="preserve">interfere with the amenity and enjoyment of </w:t>
      </w:r>
      <w:r w:rsidR="006917CB">
        <w:t xml:space="preserve">those </w:t>
      </w:r>
      <w:r w:rsidR="00D474BE">
        <w:t>places</w:t>
      </w:r>
      <w:r w:rsidR="00A47618">
        <w:t>; and</w:t>
      </w:r>
    </w:p>
    <w:p w14:paraId="38FAE796" w14:textId="0EAB5036" w:rsidR="00A47618" w:rsidRDefault="00A47618" w:rsidP="007A12CF">
      <w:pPr>
        <w:pStyle w:val="Headingpara2"/>
        <w:ind w:left="1702"/>
      </w:pPr>
      <w:r>
        <w:t>the peace, order and good government of the municipal district.</w:t>
      </w:r>
    </w:p>
    <w:p w14:paraId="5D30DAF1" w14:textId="7FBA07B2" w:rsidR="00A47618" w:rsidRDefault="00A47618" w:rsidP="00A47618">
      <w:pPr>
        <w:pStyle w:val="Heading1"/>
      </w:pPr>
      <w:bookmarkStart w:id="4" w:name="_Toc75176179"/>
      <w:r>
        <w:t>Authorising Provision</w:t>
      </w:r>
      <w:bookmarkEnd w:id="4"/>
    </w:p>
    <w:p w14:paraId="1EC622AA" w14:textId="71551AE6" w:rsidR="00A47618" w:rsidRDefault="00A47618" w:rsidP="00A47618">
      <w:pPr>
        <w:pStyle w:val="BodyIndent1"/>
      </w:pPr>
      <w:r>
        <w:t xml:space="preserve">This Local Law is made under section 71(1) of the </w:t>
      </w:r>
      <w:r>
        <w:rPr>
          <w:i/>
          <w:iCs/>
        </w:rPr>
        <w:t>Local Government Act 2020</w:t>
      </w:r>
      <w:r>
        <w:t>.</w:t>
      </w:r>
    </w:p>
    <w:p w14:paraId="68F5CD6F" w14:textId="4EF6AAC1" w:rsidR="00A47618" w:rsidRDefault="00A47618" w:rsidP="00A47618">
      <w:pPr>
        <w:pStyle w:val="Heading1"/>
      </w:pPr>
      <w:bookmarkStart w:id="5" w:name="_Toc75176180"/>
      <w:r>
        <w:t>Commencement Date</w:t>
      </w:r>
      <w:bookmarkEnd w:id="5"/>
    </w:p>
    <w:p w14:paraId="3B5B8F4D" w14:textId="7F31A67C" w:rsidR="00A47618" w:rsidRDefault="00A47618" w:rsidP="00A47618">
      <w:pPr>
        <w:pStyle w:val="BodyIndent1"/>
      </w:pPr>
      <w:r>
        <w:t>This Local Law commences on 19 October 2021.</w:t>
      </w:r>
    </w:p>
    <w:p w14:paraId="2ECCCEB8" w14:textId="772C3D75" w:rsidR="00A47618" w:rsidRDefault="00A47618" w:rsidP="00A47618">
      <w:pPr>
        <w:pStyle w:val="Heading1"/>
      </w:pPr>
      <w:bookmarkStart w:id="6" w:name="_Toc75176181"/>
      <w:r>
        <w:t>Revocation</w:t>
      </w:r>
      <w:bookmarkEnd w:id="6"/>
    </w:p>
    <w:p w14:paraId="773E99CD" w14:textId="2D0E1224" w:rsidR="00A47618" w:rsidRDefault="00A47618" w:rsidP="00A47618">
      <w:pPr>
        <w:pStyle w:val="BodyIndent1"/>
      </w:pPr>
      <w:r>
        <w:t>This Local Law will cease to operate on the day on which Council’s General Local Law ceases to operate.</w:t>
      </w:r>
    </w:p>
    <w:p w14:paraId="0FDACA32" w14:textId="604F4A3E" w:rsidR="00A47618" w:rsidRDefault="00A47618" w:rsidP="00A47618">
      <w:pPr>
        <w:pStyle w:val="Heading1"/>
      </w:pPr>
      <w:bookmarkStart w:id="7" w:name="_Toc75176182"/>
      <w:r>
        <w:t>Application</w:t>
      </w:r>
      <w:bookmarkEnd w:id="7"/>
      <w:r>
        <w:t xml:space="preserve"> </w:t>
      </w:r>
    </w:p>
    <w:p w14:paraId="5CE02442" w14:textId="44383B3A" w:rsidR="00A47618" w:rsidRDefault="00A47618" w:rsidP="00A47618">
      <w:pPr>
        <w:pStyle w:val="BodyIndent1"/>
      </w:pPr>
      <w:r>
        <w:t>This Local Law applies and has operation throughout the whole of the municipal district.</w:t>
      </w:r>
    </w:p>
    <w:p w14:paraId="3C4507FF" w14:textId="12F0CC6A" w:rsidR="00A47618" w:rsidRDefault="00A47618" w:rsidP="00A47618">
      <w:pPr>
        <w:pStyle w:val="Heading1"/>
      </w:pPr>
      <w:bookmarkStart w:id="8" w:name="_Toc75176183"/>
      <w:r>
        <w:t>Interpretation</w:t>
      </w:r>
      <w:bookmarkEnd w:id="8"/>
    </w:p>
    <w:p w14:paraId="3ADEB030" w14:textId="7BFC9314" w:rsidR="00A47618" w:rsidRDefault="00640A7C" w:rsidP="00A47618">
      <w:pPr>
        <w:pStyle w:val="BodyIndent1"/>
      </w:pPr>
      <w:r>
        <w:t>Unless the contrary intention appears in this Local Law the following words and phrases are defined as indicated:</w:t>
      </w:r>
    </w:p>
    <w:p w14:paraId="23A35889" w14:textId="60FACA20" w:rsidR="00640A7C" w:rsidRDefault="00640A7C" w:rsidP="00640A7C">
      <w:pPr>
        <w:pStyle w:val="Headingpara2"/>
        <w:ind w:left="1702"/>
      </w:pPr>
      <w:r w:rsidRPr="00640A7C">
        <w:rPr>
          <w:b/>
          <w:bCs/>
        </w:rPr>
        <w:t xml:space="preserve">“Council” </w:t>
      </w:r>
      <w:r w:rsidRPr="00640A7C">
        <w:t>means</w:t>
      </w:r>
      <w:r>
        <w:t xml:space="preserve"> Yarra City Council;</w:t>
      </w:r>
    </w:p>
    <w:p w14:paraId="10291B19" w14:textId="608C01B1" w:rsidR="00640A7C" w:rsidRDefault="00640A7C" w:rsidP="00640A7C">
      <w:pPr>
        <w:pStyle w:val="Headingpara2"/>
        <w:ind w:left="1702"/>
      </w:pPr>
      <w:r>
        <w:rPr>
          <w:b/>
          <w:bCs/>
        </w:rPr>
        <w:t>“General Local Law”</w:t>
      </w:r>
      <w:r>
        <w:t xml:space="preserve"> means the General Local Law made by Council on 3 August 2016, as amended from time to time; and</w:t>
      </w:r>
    </w:p>
    <w:p w14:paraId="7629C42E" w14:textId="3DE8F6BF" w:rsidR="00640A7C" w:rsidRDefault="00640A7C" w:rsidP="00640A7C">
      <w:pPr>
        <w:pStyle w:val="Headingpara2"/>
        <w:ind w:left="1702"/>
      </w:pPr>
      <w:r>
        <w:rPr>
          <w:b/>
          <w:bCs/>
        </w:rPr>
        <w:t>“municipal district”</w:t>
      </w:r>
      <w:r>
        <w:t xml:space="preserve"> means the municipal district of Council.</w:t>
      </w:r>
    </w:p>
    <w:p w14:paraId="2D4EC671" w14:textId="165812E3" w:rsidR="00640A7C" w:rsidRDefault="00640A7C" w:rsidP="00640A7C">
      <w:pPr>
        <w:pStyle w:val="Part"/>
      </w:pPr>
      <w:bookmarkStart w:id="9" w:name="_Toc75176184"/>
      <w:r>
        <w:lastRenderedPageBreak/>
        <w:t>PART 2 – AMENDMENTS TO THE GENERAL LOCAL LAW</w:t>
      </w:r>
      <w:bookmarkEnd w:id="9"/>
      <w:r>
        <w:t xml:space="preserve"> </w:t>
      </w:r>
    </w:p>
    <w:p w14:paraId="4BD9392C" w14:textId="7A695E02" w:rsidR="00640A7C" w:rsidRDefault="00E662D2" w:rsidP="00640A7C">
      <w:pPr>
        <w:pStyle w:val="Heading1"/>
      </w:pPr>
      <w:bookmarkStart w:id="10" w:name="_Toc75176185"/>
      <w:r>
        <w:t>Additional Definitions</w:t>
      </w:r>
      <w:bookmarkEnd w:id="10"/>
    </w:p>
    <w:p w14:paraId="374875C7" w14:textId="34F5DC40" w:rsidR="00E662D2" w:rsidRDefault="00E662D2" w:rsidP="00E662D2">
      <w:pPr>
        <w:pStyle w:val="Headingpara2"/>
        <w:ind w:left="1702"/>
      </w:pPr>
      <w:r>
        <w:t>In the General Local Law:</w:t>
      </w:r>
    </w:p>
    <w:p w14:paraId="570F63C2" w14:textId="04B687E0" w:rsidR="00E662D2" w:rsidRDefault="00E662D2" w:rsidP="00E662D2">
      <w:pPr>
        <w:pStyle w:val="Heading3"/>
        <w:ind w:left="2552"/>
      </w:pPr>
      <w:r>
        <w:t>immediately after sub-clause 7.3 and immediately before sub-clause 7.4 insert:</w:t>
      </w:r>
    </w:p>
    <w:p w14:paraId="69875ED6" w14:textId="5426CD86" w:rsidR="00E662D2" w:rsidRDefault="00E662D2" w:rsidP="00E662D2">
      <w:pPr>
        <w:pStyle w:val="correspQuote"/>
        <w:ind w:left="3404" w:hanging="851"/>
      </w:pPr>
      <w:r>
        <w:t>7.3A</w:t>
      </w:r>
      <w:r>
        <w:tab/>
      </w:r>
      <w:r w:rsidRPr="00E662D2">
        <w:rPr>
          <w:b/>
          <w:bCs/>
        </w:rPr>
        <w:t>“AFL Grand Final Day”</w:t>
      </w:r>
      <w:r>
        <w:t xml:space="preserve"> means any day on which the Australian Football League stages the Grand Final;</w:t>
      </w:r>
    </w:p>
    <w:p w14:paraId="4F2DEB54" w14:textId="2F3AB82D" w:rsidR="00526B0A" w:rsidRDefault="00526B0A" w:rsidP="00526B0A">
      <w:pPr>
        <w:pStyle w:val="Heading3"/>
        <w:ind w:left="2552"/>
      </w:pPr>
      <w:r>
        <w:t>immediately after sub-clause 7.21 and before sub-clause 7.22 insert:</w:t>
      </w:r>
    </w:p>
    <w:p w14:paraId="331B1253" w14:textId="4BDAF63D" w:rsidR="00526B0A" w:rsidRDefault="00526B0A" w:rsidP="00526B0A">
      <w:pPr>
        <w:pStyle w:val="correspQuote"/>
        <w:ind w:left="3404" w:hanging="852"/>
      </w:pPr>
      <w:r>
        <w:t>7.21A</w:t>
      </w:r>
      <w:r>
        <w:tab/>
      </w:r>
      <w:r w:rsidRPr="00E662D2">
        <w:rPr>
          <w:b/>
          <w:bCs/>
        </w:rPr>
        <w:t>“</w:t>
      </w:r>
      <w:r w:rsidR="00854EF9">
        <w:rPr>
          <w:b/>
          <w:bCs/>
        </w:rPr>
        <w:t>Event</w:t>
      </w:r>
      <w:r w:rsidRPr="00E662D2">
        <w:rPr>
          <w:b/>
          <w:bCs/>
        </w:rPr>
        <w:t>”</w:t>
      </w:r>
      <w:r>
        <w:t xml:space="preserve"> means a festival or </w:t>
      </w:r>
      <w:r w:rsidR="00854EF9">
        <w:t xml:space="preserve">other </w:t>
      </w:r>
      <w:r>
        <w:t>event prescribed by Council;</w:t>
      </w:r>
    </w:p>
    <w:p w14:paraId="257CF957" w14:textId="052F74C9" w:rsidR="00526B0A" w:rsidRPr="00E662D2" w:rsidRDefault="00526B0A" w:rsidP="00526B0A">
      <w:pPr>
        <w:pStyle w:val="Heading3"/>
        <w:ind w:left="2552"/>
      </w:pPr>
      <w:r>
        <w:t>immediately after sub-clause 7.24 and before sub-clause 7.25 insert:</w:t>
      </w:r>
    </w:p>
    <w:p w14:paraId="3D26928D" w14:textId="1C76C033" w:rsidR="00526B0A" w:rsidRDefault="00526B0A" w:rsidP="00526B0A">
      <w:pPr>
        <w:pStyle w:val="correspQuote"/>
        <w:ind w:left="3404" w:hanging="852"/>
      </w:pPr>
      <w:r>
        <w:t>7.24A</w:t>
      </w:r>
      <w:r>
        <w:tab/>
      </w:r>
      <w:r w:rsidRPr="00E662D2">
        <w:rPr>
          <w:b/>
          <w:bCs/>
        </w:rPr>
        <w:t>“</w:t>
      </w:r>
      <w:r>
        <w:rPr>
          <w:b/>
          <w:bCs/>
        </w:rPr>
        <w:t>liquor</w:t>
      </w:r>
      <w:r w:rsidRPr="00E662D2">
        <w:rPr>
          <w:b/>
          <w:bCs/>
        </w:rPr>
        <w:t>”</w:t>
      </w:r>
      <w:r>
        <w:t xml:space="preserve"> has the same meaning as in the </w:t>
      </w:r>
      <w:r>
        <w:rPr>
          <w:i/>
          <w:iCs/>
        </w:rPr>
        <w:t>Liquor Control Reform Act 1998</w:t>
      </w:r>
      <w:r>
        <w:t>;</w:t>
      </w:r>
    </w:p>
    <w:p w14:paraId="12B81CCE" w14:textId="6EF284BF" w:rsidR="000B04FB" w:rsidRDefault="000B04FB" w:rsidP="000B04FB">
      <w:pPr>
        <w:pStyle w:val="Heading3"/>
        <w:ind w:left="2552"/>
      </w:pPr>
      <w:r>
        <w:t>immediately after sub-clause 7.27 and before sub-clause 7.28 insert:</w:t>
      </w:r>
    </w:p>
    <w:p w14:paraId="68DB8846" w14:textId="7D2DA8C6" w:rsidR="000B04FB" w:rsidRPr="000B04FB" w:rsidRDefault="000B04FB" w:rsidP="000B04FB">
      <w:pPr>
        <w:pStyle w:val="correspQuote"/>
        <w:ind w:left="3404" w:hanging="852"/>
      </w:pPr>
      <w:r>
        <w:t>7.27A</w:t>
      </w:r>
      <w:r>
        <w:tab/>
      </w:r>
      <w:r>
        <w:rPr>
          <w:b/>
          <w:bCs/>
        </w:rPr>
        <w:t>“municipal reserve”</w:t>
      </w:r>
      <w:r>
        <w:t xml:space="preserve"> means any area of open space owned by, vested in or under the management or control of Council, and includes </w:t>
      </w:r>
      <w:r w:rsidR="00BE5599">
        <w:t>park</w:t>
      </w:r>
      <w:r w:rsidR="002824B0">
        <w:t>s and</w:t>
      </w:r>
      <w:r w:rsidR="00BE5599">
        <w:t xml:space="preserve"> gardens;</w:t>
      </w:r>
    </w:p>
    <w:p w14:paraId="1A73B45C" w14:textId="6D8D7384" w:rsidR="00526B0A" w:rsidRDefault="00526B0A" w:rsidP="00526B0A">
      <w:pPr>
        <w:pStyle w:val="Heading3"/>
        <w:ind w:left="2552"/>
      </w:pPr>
      <w:r>
        <w:t>immediately after sub-clause 7.32 and before sub-clause 7.33 insert:</w:t>
      </w:r>
    </w:p>
    <w:p w14:paraId="122628C4" w14:textId="5F8A320B" w:rsidR="00526B0A" w:rsidRDefault="00526B0A" w:rsidP="00526B0A">
      <w:pPr>
        <w:pStyle w:val="correspQuote"/>
        <w:ind w:left="3404" w:hanging="852"/>
      </w:pPr>
      <w:r>
        <w:t>7.32A</w:t>
      </w:r>
      <w:r>
        <w:tab/>
      </w:r>
      <w:r w:rsidRPr="00E662D2">
        <w:rPr>
          <w:b/>
          <w:bCs/>
        </w:rPr>
        <w:t>“</w:t>
      </w:r>
      <w:r>
        <w:rPr>
          <w:b/>
          <w:bCs/>
        </w:rPr>
        <w:t>prescribe</w:t>
      </w:r>
      <w:r w:rsidRPr="00E662D2">
        <w:rPr>
          <w:b/>
          <w:bCs/>
        </w:rPr>
        <w:t>”</w:t>
      </w:r>
      <w:r>
        <w:t xml:space="preserve"> means determine </w:t>
      </w:r>
      <w:r w:rsidR="001D01AE">
        <w:t>by resolution</w:t>
      </w:r>
      <w:r>
        <w:t>;</w:t>
      </w:r>
    </w:p>
    <w:p w14:paraId="573AE25C" w14:textId="53AEACAE" w:rsidR="00526B0A" w:rsidRDefault="00526B0A" w:rsidP="00526B0A">
      <w:pPr>
        <w:pStyle w:val="correspQuote"/>
        <w:ind w:left="3404" w:hanging="852"/>
      </w:pPr>
      <w:r>
        <w:t>7.32B</w:t>
      </w:r>
      <w:r>
        <w:tab/>
      </w:r>
      <w:r w:rsidRPr="00526B0A">
        <w:rPr>
          <w:b/>
          <w:bCs/>
        </w:rPr>
        <w:t>“</w:t>
      </w:r>
      <w:r w:rsidR="00806105">
        <w:rPr>
          <w:b/>
          <w:bCs/>
        </w:rPr>
        <w:t>P</w:t>
      </w:r>
      <w:r w:rsidRPr="00526B0A">
        <w:rPr>
          <w:b/>
          <w:bCs/>
        </w:rPr>
        <w:t xml:space="preserve">rescribed </w:t>
      </w:r>
      <w:r w:rsidR="00806105">
        <w:rPr>
          <w:b/>
          <w:bCs/>
        </w:rPr>
        <w:t>A</w:t>
      </w:r>
      <w:r w:rsidRPr="00526B0A">
        <w:rPr>
          <w:b/>
          <w:bCs/>
        </w:rPr>
        <w:t>rea”</w:t>
      </w:r>
      <w:r>
        <w:t xml:space="preserve"> mean</w:t>
      </w:r>
      <w:r w:rsidR="00806105">
        <w:t>s</w:t>
      </w:r>
      <w:r>
        <w:t xml:space="preserve"> a</w:t>
      </w:r>
      <w:r w:rsidR="00806105">
        <w:t xml:space="preserve"> public place (or part of a public place)</w:t>
      </w:r>
      <w:r>
        <w:t xml:space="preserve"> prescribed by the </w:t>
      </w:r>
      <w:r w:rsidR="001D01AE">
        <w:t xml:space="preserve">Council </w:t>
      </w:r>
      <w:r>
        <w:t>under Part 20</w:t>
      </w:r>
      <w:proofErr w:type="gramStart"/>
      <w:r>
        <w:t>A;.</w:t>
      </w:r>
      <w:proofErr w:type="gramEnd"/>
    </w:p>
    <w:p w14:paraId="66958BEE" w14:textId="776D16FB" w:rsidR="00526B0A" w:rsidRDefault="00526B0A" w:rsidP="00526B0A">
      <w:pPr>
        <w:pStyle w:val="Heading1"/>
      </w:pPr>
      <w:bookmarkStart w:id="11" w:name="_Toc75176186"/>
      <w:r>
        <w:t>Insertion of New Part 20A</w:t>
      </w:r>
      <w:bookmarkEnd w:id="11"/>
    </w:p>
    <w:p w14:paraId="2F179CD0" w14:textId="209D1570" w:rsidR="00526B0A" w:rsidRDefault="00526B0A" w:rsidP="00526B0A">
      <w:pPr>
        <w:pStyle w:val="BodyIndent1"/>
      </w:pPr>
      <w:r>
        <w:t>Immediately after Part 20 and before Part 21 of the General Local Law, insert:</w:t>
      </w:r>
    </w:p>
    <w:p w14:paraId="454C3298" w14:textId="60E91623" w:rsidR="00526B0A" w:rsidRPr="00526B0A" w:rsidRDefault="00526B0A" w:rsidP="00526B0A">
      <w:pPr>
        <w:pStyle w:val="correspQuote"/>
        <w:jc w:val="center"/>
        <w:rPr>
          <w:b/>
          <w:bCs/>
        </w:rPr>
      </w:pPr>
      <w:r w:rsidRPr="00526B0A">
        <w:rPr>
          <w:b/>
          <w:bCs/>
        </w:rPr>
        <w:t>PART 20A – CONSUMPTION OF LIQUOR IN PUBLIC PLACES</w:t>
      </w:r>
    </w:p>
    <w:p w14:paraId="7E9520C7" w14:textId="7234BE42" w:rsidR="00526B0A" w:rsidRPr="00526B0A" w:rsidRDefault="00526B0A" w:rsidP="00526B0A">
      <w:pPr>
        <w:pStyle w:val="correspQuote"/>
        <w:rPr>
          <w:b/>
          <w:bCs/>
        </w:rPr>
      </w:pPr>
      <w:r w:rsidRPr="00526B0A">
        <w:rPr>
          <w:b/>
          <w:bCs/>
        </w:rPr>
        <w:t>68A.</w:t>
      </w:r>
      <w:r w:rsidRPr="00526B0A">
        <w:rPr>
          <w:b/>
          <w:bCs/>
        </w:rPr>
        <w:tab/>
        <w:t>Introduction to this Part</w:t>
      </w:r>
    </w:p>
    <w:p w14:paraId="730C7BBB" w14:textId="5B31049B" w:rsidR="005D0169" w:rsidRDefault="008C7D12" w:rsidP="008C7D12">
      <w:pPr>
        <w:pStyle w:val="correspQuote"/>
        <w:ind w:left="1702"/>
      </w:pPr>
      <w:r>
        <w:t>This Part is not intended to criminalise social or economic disadvantage or chronic health issues</w:t>
      </w:r>
      <w:r w:rsidR="00CD441B">
        <w:t>,</w:t>
      </w:r>
      <w:r>
        <w:t xml:space="preserve"> nor to create barriers </w:t>
      </w:r>
      <w:r w:rsidR="00790AEA">
        <w:t>to seeking or receiving support</w:t>
      </w:r>
      <w:r w:rsidR="008B152C">
        <w:t xml:space="preserve"> from </w:t>
      </w:r>
      <w:r w:rsidR="00377812">
        <w:t>appropriate health and social services</w:t>
      </w:r>
      <w:r w:rsidR="00A56F41">
        <w:t xml:space="preserve">. </w:t>
      </w:r>
      <w:r w:rsidR="00CD441B">
        <w:t xml:space="preserve">People may be </w:t>
      </w:r>
      <w:r w:rsidR="004A2619">
        <w:t xml:space="preserve">in </w:t>
      </w:r>
      <w:r w:rsidR="00CD441B">
        <w:t xml:space="preserve">vulnerable </w:t>
      </w:r>
      <w:r w:rsidR="004A2619">
        <w:t xml:space="preserve">circumstances </w:t>
      </w:r>
      <w:r w:rsidR="00F647E1">
        <w:t>if</w:t>
      </w:r>
      <w:r w:rsidR="005D0169">
        <w:t xml:space="preserve"> they</w:t>
      </w:r>
      <w:r w:rsidR="009F111B">
        <w:t xml:space="preserve"> are</w:t>
      </w:r>
      <w:r w:rsidR="005D0169">
        <w:t>:</w:t>
      </w:r>
    </w:p>
    <w:p w14:paraId="7AFCBADD" w14:textId="028AA6DF" w:rsidR="005B7452" w:rsidRDefault="008C7D12" w:rsidP="005B7452">
      <w:pPr>
        <w:pStyle w:val="correspQuote"/>
        <w:numPr>
          <w:ilvl w:val="0"/>
          <w:numId w:val="24"/>
        </w:numPr>
      </w:pPr>
      <w:r>
        <w:t>experiencing homelessness</w:t>
      </w:r>
    </w:p>
    <w:p w14:paraId="68ED90C7" w14:textId="5C1A3FB9" w:rsidR="005B7452" w:rsidRDefault="008C7D12" w:rsidP="005B7452">
      <w:pPr>
        <w:pStyle w:val="correspQuote"/>
        <w:numPr>
          <w:ilvl w:val="0"/>
          <w:numId w:val="24"/>
        </w:numPr>
      </w:pPr>
      <w:r>
        <w:t>socially</w:t>
      </w:r>
      <w:r w:rsidR="002824B0">
        <w:t>, culturally</w:t>
      </w:r>
      <w:r>
        <w:t xml:space="preserve"> </w:t>
      </w:r>
      <w:r w:rsidR="003F4335">
        <w:t>or economically marginalised</w:t>
      </w:r>
    </w:p>
    <w:p w14:paraId="63B409AE" w14:textId="224E4B47" w:rsidR="00FD7407" w:rsidRDefault="00C179D7" w:rsidP="00FD7407">
      <w:pPr>
        <w:pStyle w:val="correspQuote"/>
        <w:numPr>
          <w:ilvl w:val="0"/>
          <w:numId w:val="24"/>
        </w:numPr>
      </w:pPr>
      <w:r>
        <w:t xml:space="preserve">experiencing </w:t>
      </w:r>
      <w:r w:rsidR="008C7D12">
        <w:t>chronic physical or mental health issues</w:t>
      </w:r>
    </w:p>
    <w:p w14:paraId="6C73EE5F" w14:textId="6A27365A" w:rsidR="00526B0A" w:rsidRDefault="002B696F">
      <w:pPr>
        <w:pStyle w:val="correspQuote"/>
        <w:ind w:left="1702"/>
      </w:pPr>
      <w:r>
        <w:t xml:space="preserve">For these reasons, in </w:t>
      </w:r>
      <w:r w:rsidR="008C7D12">
        <w:t>situations in which provisions in this Part would usually apply, Authorised Officers must address the reason for the apparent breach of the provision and first offer the option of support through local health and outreach services and/or considering the non-</w:t>
      </w:r>
      <w:r w:rsidR="009F111B">
        <w:t xml:space="preserve">punitive </w:t>
      </w:r>
      <w:r w:rsidR="008C7D12">
        <w:t>options set out in the Procedure and Protocols Manual.</w:t>
      </w:r>
    </w:p>
    <w:p w14:paraId="4D397472" w14:textId="09A9A42E" w:rsidR="008C7D12" w:rsidRPr="008C7D12" w:rsidRDefault="008C7D12" w:rsidP="008C7D12">
      <w:pPr>
        <w:pStyle w:val="correspQuote"/>
        <w:rPr>
          <w:b/>
          <w:bCs/>
        </w:rPr>
      </w:pPr>
      <w:r w:rsidRPr="008C7D12">
        <w:rPr>
          <w:b/>
          <w:bCs/>
        </w:rPr>
        <w:lastRenderedPageBreak/>
        <w:t>68B.</w:t>
      </w:r>
      <w:r w:rsidRPr="008C7D12">
        <w:rPr>
          <w:b/>
          <w:bCs/>
        </w:rPr>
        <w:tab/>
        <w:t xml:space="preserve">Prescription by </w:t>
      </w:r>
      <w:r w:rsidR="00461E26">
        <w:rPr>
          <w:b/>
          <w:bCs/>
        </w:rPr>
        <w:t>the Council</w:t>
      </w:r>
      <w:r w:rsidRPr="008C7D12">
        <w:rPr>
          <w:b/>
          <w:bCs/>
        </w:rPr>
        <w:t xml:space="preserve"> </w:t>
      </w:r>
    </w:p>
    <w:p w14:paraId="3D46A5E0" w14:textId="6F23837F" w:rsidR="00A06115" w:rsidRDefault="008C7D12" w:rsidP="003E5017">
      <w:pPr>
        <w:pStyle w:val="correspQuote"/>
        <w:ind w:left="2553" w:hanging="851"/>
      </w:pPr>
      <w:r>
        <w:t>68B.1</w:t>
      </w:r>
      <w:r>
        <w:tab/>
      </w:r>
      <w:r w:rsidR="00854EF9">
        <w:t xml:space="preserve">A prescription is only to be made under this clause 68B </w:t>
      </w:r>
      <w:r w:rsidR="00435FB7">
        <w:t>where</w:t>
      </w:r>
      <w:r w:rsidR="0031484C">
        <w:t xml:space="preserve"> it is </w:t>
      </w:r>
      <w:r w:rsidR="00F753D4">
        <w:t>evident</w:t>
      </w:r>
      <w:r w:rsidR="0031484C">
        <w:t xml:space="preserve"> </w:t>
      </w:r>
      <w:r w:rsidR="00854EF9">
        <w:t xml:space="preserve">to the </w:t>
      </w:r>
      <w:r w:rsidR="001D01AE">
        <w:t>Council</w:t>
      </w:r>
      <w:r w:rsidR="00854EF9">
        <w:t xml:space="preserve"> </w:t>
      </w:r>
      <w:r w:rsidR="0031484C">
        <w:t xml:space="preserve">that there is an extraordinary and imminent risk to </w:t>
      </w:r>
      <w:r w:rsidR="0066247D">
        <w:t xml:space="preserve">public </w:t>
      </w:r>
      <w:r w:rsidR="0031484C">
        <w:t>safety</w:t>
      </w:r>
      <w:r w:rsidR="00213DEB">
        <w:t xml:space="preserve"> related to </w:t>
      </w:r>
      <w:r w:rsidR="00C5452B">
        <w:t xml:space="preserve">the possession, control or </w:t>
      </w:r>
      <w:r w:rsidR="00213DEB">
        <w:t xml:space="preserve">consumption of </w:t>
      </w:r>
      <w:r w:rsidR="00FE0784">
        <w:t>liquor</w:t>
      </w:r>
      <w:r w:rsidR="00213DEB">
        <w:t xml:space="preserve"> in a public place (or part of a public place).</w:t>
      </w:r>
    </w:p>
    <w:p w14:paraId="6D58EFA0" w14:textId="0DB0B09C" w:rsidR="008C7D12" w:rsidRDefault="0070630A" w:rsidP="003E5017">
      <w:pPr>
        <w:pStyle w:val="correspQuote"/>
        <w:ind w:left="2553" w:hanging="851"/>
      </w:pPr>
      <w:r>
        <w:t>68B.2</w:t>
      </w:r>
      <w:r>
        <w:tab/>
      </w:r>
      <w:r w:rsidR="008C7D12">
        <w:t xml:space="preserve">The </w:t>
      </w:r>
      <w:r w:rsidR="001D01AE">
        <w:t xml:space="preserve">Council </w:t>
      </w:r>
      <w:r w:rsidR="003E5017">
        <w:t>may</w:t>
      </w:r>
      <w:r w:rsidR="00FA453F">
        <w:t xml:space="preserve"> </w:t>
      </w:r>
      <w:r w:rsidR="003E5017">
        <w:t xml:space="preserve">prescribe </w:t>
      </w:r>
      <w:r w:rsidR="00806105">
        <w:t xml:space="preserve">a public place (or part of a public place) </w:t>
      </w:r>
      <w:r w:rsidR="003E5017">
        <w:t>to be a Prescribed Area for the purposes of this Part.</w:t>
      </w:r>
    </w:p>
    <w:p w14:paraId="76B43531" w14:textId="4E7413F5" w:rsidR="003E5017" w:rsidRDefault="003E5017" w:rsidP="003E5017">
      <w:pPr>
        <w:pStyle w:val="correspQuote"/>
        <w:ind w:left="2553" w:hanging="851"/>
      </w:pPr>
      <w:r>
        <w:t>68B.</w:t>
      </w:r>
      <w:r w:rsidR="0070630A">
        <w:t>3</w:t>
      </w:r>
      <w:r>
        <w:tab/>
        <w:t xml:space="preserve">If the </w:t>
      </w:r>
      <w:r w:rsidR="001D01AE">
        <w:t xml:space="preserve">Council </w:t>
      </w:r>
      <w:r w:rsidR="00AA1D41">
        <w:t xml:space="preserve">prescribes </w:t>
      </w:r>
      <w:r w:rsidR="00806105">
        <w:t xml:space="preserve">a public place (or part of a public place) </w:t>
      </w:r>
      <w:r w:rsidR="00AA1D41">
        <w:t>to be a Prescribed Area, the prescription may also specify:</w:t>
      </w:r>
    </w:p>
    <w:p w14:paraId="6A80914A" w14:textId="41B55531" w:rsidR="00AA1D41" w:rsidRDefault="00AA1D41" w:rsidP="003E5017">
      <w:pPr>
        <w:pStyle w:val="correspQuote"/>
        <w:ind w:left="2553" w:hanging="851"/>
      </w:pPr>
      <w:r>
        <w:tab/>
        <w:t>68B.</w:t>
      </w:r>
      <w:r w:rsidR="009A6A8A">
        <w:t>3</w:t>
      </w:r>
      <w:r>
        <w:t>.1</w:t>
      </w:r>
      <w:r>
        <w:tab/>
        <w:t>days on; or</w:t>
      </w:r>
    </w:p>
    <w:p w14:paraId="4E05E9E0" w14:textId="6492163C" w:rsidR="00AA1D41" w:rsidRDefault="00AA1D41" w:rsidP="003E5017">
      <w:pPr>
        <w:pStyle w:val="correspQuote"/>
        <w:ind w:left="2553" w:hanging="851"/>
      </w:pPr>
      <w:r>
        <w:tab/>
        <w:t>68B.</w:t>
      </w:r>
      <w:r w:rsidR="009A6A8A">
        <w:t>3</w:t>
      </w:r>
      <w:r>
        <w:t>.2</w:t>
      </w:r>
      <w:r>
        <w:tab/>
      </w:r>
      <w:r w:rsidR="00B640D4">
        <w:t>times between which</w:t>
      </w:r>
    </w:p>
    <w:p w14:paraId="560173CB" w14:textId="60813B0B" w:rsidR="00B640D4" w:rsidRDefault="00B640D4" w:rsidP="003E5017">
      <w:pPr>
        <w:pStyle w:val="correspQuote"/>
        <w:ind w:left="2553" w:hanging="851"/>
      </w:pPr>
      <w:r>
        <w:tab/>
        <w:t>a person must not:</w:t>
      </w:r>
    </w:p>
    <w:p w14:paraId="58C30A5F" w14:textId="536BE90B" w:rsidR="00B640D4" w:rsidRDefault="00B640D4" w:rsidP="003E5017">
      <w:pPr>
        <w:pStyle w:val="correspQuote"/>
        <w:ind w:left="2553" w:hanging="851"/>
      </w:pPr>
      <w:r>
        <w:tab/>
        <w:t>68B.</w:t>
      </w:r>
      <w:r w:rsidR="009A6A8A">
        <w:t>3</w:t>
      </w:r>
      <w:r>
        <w:t>.3</w:t>
      </w:r>
      <w:r>
        <w:tab/>
        <w:t>consume any liquor; or</w:t>
      </w:r>
    </w:p>
    <w:p w14:paraId="5813572C" w14:textId="6DD81E64" w:rsidR="00B640D4" w:rsidRDefault="00B640D4" w:rsidP="007561B0">
      <w:pPr>
        <w:pStyle w:val="correspQuote"/>
        <w:ind w:left="3404" w:hanging="851"/>
      </w:pPr>
      <w:r>
        <w:t>68B.</w:t>
      </w:r>
      <w:r w:rsidR="009A6A8A">
        <w:t>3</w:t>
      </w:r>
      <w:r>
        <w:t>.4</w:t>
      </w:r>
      <w:r>
        <w:tab/>
      </w:r>
      <w:r w:rsidR="007561B0">
        <w:t>possess or control any liquor other than in a sealed container</w:t>
      </w:r>
    </w:p>
    <w:p w14:paraId="3EDD6352" w14:textId="09E586FB" w:rsidR="007561B0" w:rsidRDefault="00FF44DB" w:rsidP="007561B0">
      <w:pPr>
        <w:pStyle w:val="correspQuote"/>
        <w:ind w:left="3404" w:hanging="851"/>
      </w:pPr>
      <w:r>
        <w:t>in the Prescribed Area.</w:t>
      </w:r>
    </w:p>
    <w:p w14:paraId="028CF071" w14:textId="562E7C30" w:rsidR="00DC4C04" w:rsidRDefault="00DC4C04" w:rsidP="00DC4C04">
      <w:pPr>
        <w:pStyle w:val="correspQuote"/>
        <w:ind w:left="2553" w:hanging="851"/>
      </w:pPr>
      <w:r>
        <w:t>68B.</w:t>
      </w:r>
      <w:r w:rsidR="0070630A">
        <w:t>4</w:t>
      </w:r>
      <w:r>
        <w:tab/>
        <w:t xml:space="preserve">The </w:t>
      </w:r>
      <w:r w:rsidR="001D01AE">
        <w:t xml:space="preserve">Council </w:t>
      </w:r>
      <w:r>
        <w:t>must not make a prescription without first complying with the Procedure and Protocols Manual.</w:t>
      </w:r>
    </w:p>
    <w:p w14:paraId="59CB842C" w14:textId="6CE71B20" w:rsidR="00806105" w:rsidRDefault="00806105" w:rsidP="00806105">
      <w:pPr>
        <w:pStyle w:val="correspQuote"/>
        <w:ind w:left="2553" w:hanging="851"/>
      </w:pPr>
      <w:r>
        <w:t>68B.</w:t>
      </w:r>
      <w:r w:rsidR="0070630A">
        <w:t>5</w:t>
      </w:r>
      <w:r>
        <w:tab/>
        <w:t xml:space="preserve">Any prescription by the </w:t>
      </w:r>
      <w:r w:rsidR="001D01AE">
        <w:t xml:space="preserve">Council </w:t>
      </w:r>
      <w:r>
        <w:t>under this Part will not be effective, and no person can be prejudicially affected or made subject to any liability under this Part, until notice of the prescription is published</w:t>
      </w:r>
      <w:r w:rsidR="00FA453F" w:rsidRPr="00FA453F">
        <w:t xml:space="preserve"> </w:t>
      </w:r>
      <w:r w:rsidR="00FA453F">
        <w:t>on the Council’s website.</w:t>
      </w:r>
    </w:p>
    <w:p w14:paraId="79DACBDB" w14:textId="76C5724C" w:rsidR="00806105" w:rsidRDefault="00806105" w:rsidP="00DC4C04">
      <w:pPr>
        <w:pStyle w:val="correspQuote"/>
        <w:ind w:left="2553" w:hanging="851"/>
      </w:pPr>
      <w:r>
        <w:t>68B.</w:t>
      </w:r>
      <w:r w:rsidR="0070630A">
        <w:t>6</w:t>
      </w:r>
      <w:r>
        <w:tab/>
        <w:t xml:space="preserve">A prescription by the </w:t>
      </w:r>
      <w:r w:rsidR="001D01AE">
        <w:t xml:space="preserve">Council </w:t>
      </w:r>
      <w:r>
        <w:t>under this Part may:</w:t>
      </w:r>
    </w:p>
    <w:p w14:paraId="7C1D9169" w14:textId="5611F3DC" w:rsidR="00806105" w:rsidRDefault="00806105" w:rsidP="00806105">
      <w:pPr>
        <w:pStyle w:val="correspQuote"/>
        <w:ind w:left="3404" w:hanging="851"/>
      </w:pPr>
      <w:r>
        <w:t>68B.</w:t>
      </w:r>
      <w:r w:rsidR="0070630A">
        <w:t>6</w:t>
      </w:r>
      <w:r>
        <w:t>.1</w:t>
      </w:r>
      <w:r>
        <w:tab/>
        <w:t>expire, if it is specified to remain in operation only for a limited period and that period passes; and</w:t>
      </w:r>
    </w:p>
    <w:p w14:paraId="401B9EBF" w14:textId="4C0C3CAC" w:rsidR="00806105" w:rsidRPr="00496D60" w:rsidRDefault="00806105" w:rsidP="00EE7964">
      <w:pPr>
        <w:pStyle w:val="correspQuote"/>
        <w:ind w:left="3404" w:hanging="851"/>
      </w:pPr>
      <w:r>
        <w:t>68B.</w:t>
      </w:r>
      <w:r w:rsidR="0070630A">
        <w:t>6</w:t>
      </w:r>
      <w:r>
        <w:t>.2</w:t>
      </w:r>
      <w:r>
        <w:tab/>
        <w:t xml:space="preserve">be revoked </w:t>
      </w:r>
      <w:r w:rsidRPr="00FA453F">
        <w:t xml:space="preserve">by </w:t>
      </w:r>
      <w:r w:rsidR="00FA453F">
        <w:t>r</w:t>
      </w:r>
      <w:r>
        <w:t xml:space="preserve">esolution of </w:t>
      </w:r>
      <w:r w:rsidR="00FA453F">
        <w:t xml:space="preserve">the </w:t>
      </w:r>
      <w:r>
        <w:t>Council.</w:t>
      </w:r>
    </w:p>
    <w:p w14:paraId="4D7A4F96" w14:textId="0EFE9536" w:rsidR="00DC4C04" w:rsidRPr="00DC4C04" w:rsidRDefault="00DC4C04" w:rsidP="00DC4C04">
      <w:pPr>
        <w:pStyle w:val="correspQuote"/>
        <w:ind w:left="1702" w:hanging="851"/>
        <w:rPr>
          <w:b/>
          <w:bCs/>
        </w:rPr>
      </w:pPr>
      <w:r w:rsidRPr="00DC4C04">
        <w:rPr>
          <w:b/>
          <w:bCs/>
        </w:rPr>
        <w:t>68C.</w:t>
      </w:r>
      <w:r w:rsidRPr="00DC4C04">
        <w:rPr>
          <w:b/>
          <w:bCs/>
        </w:rPr>
        <w:tab/>
        <w:t>General Prohibition</w:t>
      </w:r>
    </w:p>
    <w:p w14:paraId="57AEE4E6" w14:textId="25FA7265" w:rsidR="00DC4C04" w:rsidRDefault="00DC4C04" w:rsidP="00DC4C04">
      <w:pPr>
        <w:pStyle w:val="correspQuote"/>
        <w:ind w:left="2553" w:hanging="851"/>
      </w:pPr>
      <w:r>
        <w:t>68C.1</w:t>
      </w:r>
      <w:r>
        <w:tab/>
        <w:t xml:space="preserve">A person </w:t>
      </w:r>
      <w:r w:rsidR="00C15B2B">
        <w:t>must not:</w:t>
      </w:r>
    </w:p>
    <w:p w14:paraId="14035BD2" w14:textId="1DA39664" w:rsidR="00C15B2B" w:rsidRDefault="00C15B2B" w:rsidP="00DC4C04">
      <w:pPr>
        <w:pStyle w:val="correspQuote"/>
        <w:ind w:left="2553" w:hanging="851"/>
      </w:pPr>
      <w:r>
        <w:tab/>
        <w:t>68C.1.1</w:t>
      </w:r>
      <w:r>
        <w:tab/>
        <w:t>consume any liquor; or</w:t>
      </w:r>
    </w:p>
    <w:p w14:paraId="57F9BE03" w14:textId="4F9EFAFE" w:rsidR="00C15B2B" w:rsidRDefault="00C15B2B" w:rsidP="00C15B2B">
      <w:pPr>
        <w:pStyle w:val="correspQuote"/>
        <w:ind w:left="3404" w:hanging="851"/>
      </w:pPr>
      <w:r>
        <w:t>68C.1.2</w:t>
      </w:r>
      <w:r>
        <w:tab/>
        <w:t>possess or control any liquor other than in a sealed container</w:t>
      </w:r>
    </w:p>
    <w:p w14:paraId="210FCA80" w14:textId="3233B320" w:rsidR="00C15B2B" w:rsidRDefault="00C752CC" w:rsidP="00C15B2B">
      <w:pPr>
        <w:pStyle w:val="correspQuote"/>
        <w:ind w:left="3404" w:hanging="851"/>
      </w:pPr>
      <w:r>
        <w:t>at any time:</w:t>
      </w:r>
    </w:p>
    <w:p w14:paraId="046BAFEA" w14:textId="5549AD9C" w:rsidR="00C752CC" w:rsidRDefault="00C752CC" w:rsidP="00C15B2B">
      <w:pPr>
        <w:pStyle w:val="correspQuote"/>
        <w:ind w:left="3404" w:hanging="851"/>
      </w:pPr>
      <w:r>
        <w:t>68C.1.3</w:t>
      </w:r>
      <w:r>
        <w:tab/>
        <w:t xml:space="preserve">between 9pm and 9am </w:t>
      </w:r>
      <w:r w:rsidR="00806105">
        <w:t xml:space="preserve">on the following day </w:t>
      </w:r>
      <w:r>
        <w:t>while present in a municipal reserve;</w:t>
      </w:r>
    </w:p>
    <w:p w14:paraId="6F387D4E" w14:textId="1981C039" w:rsidR="00C752CC" w:rsidRDefault="00C752CC" w:rsidP="00C15B2B">
      <w:pPr>
        <w:pStyle w:val="correspQuote"/>
        <w:ind w:left="3404" w:hanging="851"/>
      </w:pPr>
      <w:r>
        <w:t>68C.1.4</w:t>
      </w:r>
      <w:r>
        <w:tab/>
      </w:r>
      <w:r w:rsidR="003F23DE">
        <w:t>in a Prescribed Area, contrary to the terms of any prescription made in respect of that Prescribed Area;</w:t>
      </w:r>
    </w:p>
    <w:p w14:paraId="21B7FE8F" w14:textId="5F5CAACA" w:rsidR="003F23DE" w:rsidRDefault="003F23DE" w:rsidP="00C15B2B">
      <w:pPr>
        <w:pStyle w:val="correspQuote"/>
        <w:ind w:left="3404" w:hanging="851"/>
      </w:pPr>
      <w:r>
        <w:t>68C.1.5</w:t>
      </w:r>
      <w:r>
        <w:tab/>
      </w:r>
      <w:r w:rsidR="00806105">
        <w:t xml:space="preserve">on a footway or in a public car park </w:t>
      </w:r>
      <w:r>
        <w:t>within 1</w:t>
      </w:r>
      <w:r w:rsidR="00806105">
        <w:t>0</w:t>
      </w:r>
      <w:r w:rsidR="002A7094">
        <w:t xml:space="preserve"> metres of </w:t>
      </w:r>
      <w:r w:rsidR="005F295D">
        <w:t xml:space="preserve">the boundary of </w:t>
      </w:r>
      <w:r w:rsidR="002A7094">
        <w:t>any area which is licensed under the</w:t>
      </w:r>
      <w:r w:rsidR="004E284C">
        <w:t xml:space="preserve"> </w:t>
      </w:r>
      <w:r w:rsidR="004E284C" w:rsidRPr="004E284C">
        <w:rPr>
          <w:i/>
          <w:iCs/>
        </w:rPr>
        <w:t>Liquor Control Reform Act 1998</w:t>
      </w:r>
      <w:r w:rsidR="004E284C">
        <w:t>;</w:t>
      </w:r>
    </w:p>
    <w:p w14:paraId="6B80947A" w14:textId="5A14CEA7" w:rsidR="00E21C12" w:rsidRDefault="004E284C" w:rsidP="00C15B2B">
      <w:pPr>
        <w:pStyle w:val="correspQuote"/>
        <w:ind w:left="3404" w:hanging="851"/>
      </w:pPr>
      <w:r>
        <w:lastRenderedPageBreak/>
        <w:t>68C.1.6</w:t>
      </w:r>
      <w:r>
        <w:tab/>
      </w:r>
      <w:r w:rsidR="00BD7271">
        <w:t>within 1</w:t>
      </w:r>
      <w:r w:rsidR="00EA52C0">
        <w:t>0</w:t>
      </w:r>
      <w:r w:rsidR="00BD7271">
        <w:t xml:space="preserve"> metres of a pedestrian entrance</w:t>
      </w:r>
      <w:r w:rsidR="002824B0">
        <w:t xml:space="preserve"> or exit</w:t>
      </w:r>
      <w:r w:rsidR="00BD7271">
        <w:t xml:space="preserve"> to an aquatic or leisure centre, </w:t>
      </w:r>
      <w:r w:rsidR="00A0738C">
        <w:t xml:space="preserve">a public library, </w:t>
      </w:r>
      <w:r w:rsidR="00BD7271">
        <w:t xml:space="preserve">a Maternal and Child Health Centre, a play centre, a child care centre, a pre-school, a school or any other building or structure used </w:t>
      </w:r>
      <w:r w:rsidR="00B32338">
        <w:t xml:space="preserve">predominantly </w:t>
      </w:r>
      <w:r w:rsidR="00E21C12">
        <w:t>for the purpose of providing services to families or children, whether the person is on a footway or not; and</w:t>
      </w:r>
    </w:p>
    <w:p w14:paraId="0D5360C5" w14:textId="77777777" w:rsidR="00F810E7" w:rsidRDefault="00E21C12" w:rsidP="00C15B2B">
      <w:pPr>
        <w:pStyle w:val="correspQuote"/>
        <w:ind w:left="3404" w:hanging="851"/>
      </w:pPr>
      <w:r>
        <w:t>68C.1.7</w:t>
      </w:r>
      <w:r>
        <w:tab/>
      </w:r>
      <w:r w:rsidR="00F810E7">
        <w:t>while on any road (excluding a footway).</w:t>
      </w:r>
    </w:p>
    <w:p w14:paraId="102A707A" w14:textId="5DCBCF8C" w:rsidR="00854EF9" w:rsidRDefault="00854EF9" w:rsidP="00F810E7">
      <w:pPr>
        <w:pStyle w:val="correspQuote"/>
        <w:ind w:left="1702" w:hanging="851"/>
        <w:rPr>
          <w:b/>
          <w:bCs/>
        </w:rPr>
      </w:pPr>
      <w:r>
        <w:rPr>
          <w:b/>
          <w:bCs/>
        </w:rPr>
        <w:t>68D</w:t>
      </w:r>
      <w:r>
        <w:rPr>
          <w:b/>
          <w:bCs/>
        </w:rPr>
        <w:tab/>
        <w:t>Clarification</w:t>
      </w:r>
    </w:p>
    <w:p w14:paraId="6EE60FDD" w14:textId="3A9B6593" w:rsidR="00854EF9" w:rsidRDefault="00854EF9" w:rsidP="00F810E7">
      <w:pPr>
        <w:pStyle w:val="correspQuote"/>
        <w:ind w:left="1702" w:hanging="851"/>
      </w:pPr>
      <w:r>
        <w:rPr>
          <w:b/>
          <w:bCs/>
        </w:rPr>
        <w:tab/>
      </w:r>
      <w:r>
        <w:t xml:space="preserve">If a person is present in a municipal reserve </w:t>
      </w:r>
      <w:r w:rsidR="002824B0">
        <w:t xml:space="preserve">between </w:t>
      </w:r>
      <w:r>
        <w:t xml:space="preserve">9am </w:t>
      </w:r>
      <w:r w:rsidR="002824B0">
        <w:t>and</w:t>
      </w:r>
      <w:r>
        <w:t xml:space="preserve"> 9pm and the person’s location is one of the places </w:t>
      </w:r>
      <w:r w:rsidR="00C5452B">
        <w:t xml:space="preserve">in or </w:t>
      </w:r>
      <w:r>
        <w:t>on which a person is prohibited from:</w:t>
      </w:r>
    </w:p>
    <w:p w14:paraId="2CC1D332" w14:textId="1A1C931D" w:rsidR="00854EF9" w:rsidRDefault="00854EF9" w:rsidP="00F810E7">
      <w:pPr>
        <w:pStyle w:val="correspQuote"/>
        <w:ind w:left="1702" w:hanging="851"/>
      </w:pPr>
      <w:r>
        <w:tab/>
        <w:t>68D.1</w:t>
      </w:r>
      <w:r>
        <w:tab/>
        <w:t>consuming any liquor; or</w:t>
      </w:r>
    </w:p>
    <w:p w14:paraId="55447FF9" w14:textId="726524DC" w:rsidR="00854EF9" w:rsidRDefault="00854EF9" w:rsidP="00F810E7">
      <w:pPr>
        <w:pStyle w:val="correspQuote"/>
        <w:ind w:left="1702" w:hanging="851"/>
      </w:pPr>
      <w:r>
        <w:tab/>
        <w:t>68D.2</w:t>
      </w:r>
      <w:r>
        <w:tab/>
        <w:t>possessing or controlling any liquor other than in a sealed container</w:t>
      </w:r>
    </w:p>
    <w:p w14:paraId="2D4406F5" w14:textId="769480B5" w:rsidR="00854EF9" w:rsidRDefault="00854EF9" w:rsidP="00F810E7">
      <w:pPr>
        <w:pStyle w:val="correspQuote"/>
        <w:ind w:left="1702" w:hanging="851"/>
      </w:pPr>
      <w:r>
        <w:tab/>
        <w:t>under sub-clause 68C.1.4, 68C.1.5, 68C.1.6 or 68C.1.7</w:t>
      </w:r>
      <w:r w:rsidR="00C5452B">
        <w:t>,</w:t>
      </w:r>
      <w:r>
        <w:t xml:space="preserve"> that person will, if </w:t>
      </w:r>
      <w:r w:rsidR="002824B0">
        <w:t>they</w:t>
      </w:r>
      <w:r>
        <w:t>:</w:t>
      </w:r>
    </w:p>
    <w:p w14:paraId="554E4701" w14:textId="3A1A8475" w:rsidR="00854EF9" w:rsidRDefault="00854EF9" w:rsidP="00F810E7">
      <w:pPr>
        <w:pStyle w:val="correspQuote"/>
        <w:ind w:left="1702" w:hanging="851"/>
      </w:pPr>
      <w:r>
        <w:tab/>
        <w:t>68D.3</w:t>
      </w:r>
      <w:r>
        <w:tab/>
        <w:t>consume any liquor; or</w:t>
      </w:r>
    </w:p>
    <w:p w14:paraId="37B02D14" w14:textId="26AD375E" w:rsidR="00854EF9" w:rsidRDefault="00854EF9" w:rsidP="00F810E7">
      <w:pPr>
        <w:pStyle w:val="correspQuote"/>
        <w:ind w:left="1702" w:hanging="851"/>
      </w:pPr>
      <w:r>
        <w:tab/>
        <w:t>68D.4</w:t>
      </w:r>
      <w:r>
        <w:tab/>
        <w:t>possess or control any liquor other than in a sealed container</w:t>
      </w:r>
      <w:r w:rsidR="00C5452B">
        <w:t>,</w:t>
      </w:r>
    </w:p>
    <w:p w14:paraId="7AE3CDD0" w14:textId="56B8EB56" w:rsidR="00854EF9" w:rsidRPr="00854EF9" w:rsidRDefault="00854EF9" w:rsidP="00C5452B">
      <w:pPr>
        <w:pStyle w:val="correspQuote"/>
        <w:ind w:left="1702"/>
      </w:pPr>
      <w:r>
        <w:t>breach sub-clause 68C.1.4, 68C.1.5, 68C.1.6 or 68C.1.7 (as the case may be).</w:t>
      </w:r>
    </w:p>
    <w:p w14:paraId="7CDBBAEA" w14:textId="0AD9BE73" w:rsidR="00F810E7" w:rsidRDefault="00F810E7" w:rsidP="00F810E7">
      <w:pPr>
        <w:pStyle w:val="correspQuote"/>
        <w:ind w:left="1702" w:hanging="851"/>
        <w:rPr>
          <w:b/>
          <w:bCs/>
        </w:rPr>
      </w:pPr>
      <w:r>
        <w:rPr>
          <w:b/>
          <w:bCs/>
        </w:rPr>
        <w:t>68</w:t>
      </w:r>
      <w:r w:rsidR="00854EF9">
        <w:rPr>
          <w:b/>
          <w:bCs/>
        </w:rPr>
        <w:t>E</w:t>
      </w:r>
      <w:r>
        <w:rPr>
          <w:b/>
          <w:bCs/>
        </w:rPr>
        <w:tab/>
        <w:t>Additional Prohibitions</w:t>
      </w:r>
    </w:p>
    <w:p w14:paraId="0F7CB006" w14:textId="5E6BF374" w:rsidR="006E6CE1" w:rsidRDefault="00F810E7" w:rsidP="00F810E7">
      <w:pPr>
        <w:pStyle w:val="correspQuote"/>
        <w:ind w:left="2553" w:hanging="851"/>
      </w:pPr>
      <w:r>
        <w:t>68</w:t>
      </w:r>
      <w:r w:rsidR="00854EF9">
        <w:t>E</w:t>
      </w:r>
      <w:r>
        <w:t>.1</w:t>
      </w:r>
      <w:r>
        <w:tab/>
      </w:r>
      <w:r w:rsidR="00EA52C0">
        <w:t>Notwithstanding clause 68C, a</w:t>
      </w:r>
      <w:r w:rsidR="006E6CE1">
        <w:t xml:space="preserve"> person must not:</w:t>
      </w:r>
    </w:p>
    <w:p w14:paraId="4397A500" w14:textId="6E679363" w:rsidR="006E6CE1" w:rsidRDefault="006E6CE1" w:rsidP="006E6CE1">
      <w:pPr>
        <w:pStyle w:val="correspQuote"/>
        <w:ind w:left="3404" w:hanging="851"/>
      </w:pPr>
      <w:r>
        <w:t>68</w:t>
      </w:r>
      <w:r w:rsidR="00854EF9">
        <w:t>E</w:t>
      </w:r>
      <w:r>
        <w:t>.1.1</w:t>
      </w:r>
      <w:r>
        <w:tab/>
        <w:t>consume any liquor; or</w:t>
      </w:r>
    </w:p>
    <w:p w14:paraId="2ABAE7AA" w14:textId="168E2C89" w:rsidR="006E6CE1" w:rsidRDefault="006E6CE1" w:rsidP="006E6CE1">
      <w:pPr>
        <w:pStyle w:val="correspQuote"/>
        <w:ind w:left="3404" w:hanging="851"/>
      </w:pPr>
      <w:r>
        <w:t>68</w:t>
      </w:r>
      <w:r w:rsidR="00854EF9">
        <w:t>E</w:t>
      </w:r>
      <w:r>
        <w:t>.1.2</w:t>
      </w:r>
      <w:r>
        <w:tab/>
        <w:t xml:space="preserve">possess or control any liquor other than in a sealed container </w:t>
      </w:r>
    </w:p>
    <w:p w14:paraId="0BBC7273" w14:textId="65EB615A" w:rsidR="00C5452B" w:rsidRDefault="00C5452B" w:rsidP="006E6CE1">
      <w:pPr>
        <w:pStyle w:val="correspQuote"/>
        <w:ind w:left="3404" w:hanging="851"/>
      </w:pPr>
      <w:r>
        <w:t>in:</w:t>
      </w:r>
    </w:p>
    <w:p w14:paraId="1D1DA936" w14:textId="74784228" w:rsidR="0063304F" w:rsidRDefault="00854EF9" w:rsidP="00721D08">
      <w:pPr>
        <w:pStyle w:val="correspQuote"/>
        <w:ind w:left="3404" w:hanging="851"/>
      </w:pPr>
      <w:r>
        <w:t>68E.1.3</w:t>
      </w:r>
      <w:r>
        <w:tab/>
      </w:r>
      <w:r w:rsidR="00BF7AEB">
        <w:t xml:space="preserve">the area around </w:t>
      </w:r>
      <w:r w:rsidR="0044044D">
        <w:t xml:space="preserve">Swan Street, </w:t>
      </w:r>
      <w:r w:rsidR="00F65214">
        <w:t xml:space="preserve">Cremorne and </w:t>
      </w:r>
      <w:r w:rsidR="0044044D">
        <w:t xml:space="preserve">Richmond, </w:t>
      </w:r>
      <w:r>
        <w:t xml:space="preserve">which is bounded by Tanner and Gipps Streets to the north, Church Street to the east, the railway line to the south and Punt Road to the west (being the area </w:t>
      </w:r>
      <w:r w:rsidR="00C5452B">
        <w:t xml:space="preserve">shaded red </w:t>
      </w:r>
      <w:r>
        <w:t xml:space="preserve">in the map </w:t>
      </w:r>
      <w:r w:rsidR="00FC471D">
        <w:t>attached</w:t>
      </w:r>
      <w:r>
        <w:t xml:space="preserve"> to this Local Law), from 9pm on the day immediately preceding the AFL Grand Final until 9am on the day immediately following the AFL Grand Final; or</w:t>
      </w:r>
    </w:p>
    <w:p w14:paraId="0E374014" w14:textId="4CB60C50" w:rsidR="00B251A0" w:rsidRDefault="00B251A0" w:rsidP="006E6CE1">
      <w:pPr>
        <w:pStyle w:val="correspQuote"/>
        <w:ind w:left="3404" w:hanging="851"/>
      </w:pPr>
      <w:r>
        <w:t>68</w:t>
      </w:r>
      <w:r w:rsidR="00854EF9">
        <w:t>E</w:t>
      </w:r>
      <w:r>
        <w:t>.1.4</w:t>
      </w:r>
      <w:r>
        <w:tab/>
      </w:r>
      <w:r w:rsidR="00854EF9">
        <w:t xml:space="preserve">any public place </w:t>
      </w:r>
      <w:r w:rsidR="002E476A">
        <w:t xml:space="preserve">from </w:t>
      </w:r>
      <w:r>
        <w:t xml:space="preserve">9pm on </w:t>
      </w:r>
      <w:r w:rsidR="00D93927">
        <w:t xml:space="preserve">30 </w:t>
      </w:r>
      <w:r>
        <w:t xml:space="preserve">December </w:t>
      </w:r>
      <w:r w:rsidR="002E476A">
        <w:t xml:space="preserve">to </w:t>
      </w:r>
      <w:r w:rsidR="00D93927">
        <w:t xml:space="preserve">9am </w:t>
      </w:r>
      <w:r>
        <w:t>on 1 January.</w:t>
      </w:r>
    </w:p>
    <w:p w14:paraId="07C131F8" w14:textId="7F0342B5" w:rsidR="00B251A0" w:rsidRDefault="00B251A0" w:rsidP="00B251A0">
      <w:pPr>
        <w:pStyle w:val="correspQuote"/>
        <w:ind w:left="1702" w:hanging="851"/>
        <w:rPr>
          <w:b/>
          <w:bCs/>
        </w:rPr>
      </w:pPr>
      <w:r>
        <w:rPr>
          <w:b/>
          <w:bCs/>
        </w:rPr>
        <w:t>68</w:t>
      </w:r>
      <w:r w:rsidR="00854EF9">
        <w:rPr>
          <w:b/>
          <w:bCs/>
        </w:rPr>
        <w:t>F</w:t>
      </w:r>
      <w:r>
        <w:rPr>
          <w:b/>
          <w:bCs/>
        </w:rPr>
        <w:tab/>
        <w:t xml:space="preserve">Directions by Authorised Officer </w:t>
      </w:r>
    </w:p>
    <w:p w14:paraId="17D7F0B9" w14:textId="1982AAFB" w:rsidR="00B251A0" w:rsidRDefault="00B251A0" w:rsidP="00B251A0">
      <w:pPr>
        <w:pStyle w:val="correspQuote"/>
        <w:ind w:left="2553" w:hanging="851"/>
      </w:pPr>
      <w:r>
        <w:t>68</w:t>
      </w:r>
      <w:r w:rsidR="00854EF9">
        <w:t>F</w:t>
      </w:r>
      <w:r>
        <w:t>.1</w:t>
      </w:r>
      <w:r>
        <w:tab/>
        <w:t>If an Authorised Officer observes a person contravening clause 68C or 68</w:t>
      </w:r>
      <w:r w:rsidR="00C5452B">
        <w:t>E</w:t>
      </w:r>
      <w:r w:rsidR="00382B11">
        <w:t>, and it is clear</w:t>
      </w:r>
      <w:r w:rsidR="00983E41">
        <w:t xml:space="preserve"> to the Authorised Officer</w:t>
      </w:r>
      <w:r w:rsidR="00382B11">
        <w:t xml:space="preserve"> that </w:t>
      </w:r>
      <w:r w:rsidR="00AE6E9E">
        <w:t>the person</w:t>
      </w:r>
      <w:r w:rsidR="00382B11">
        <w:t xml:space="preserve"> </w:t>
      </w:r>
      <w:r w:rsidR="00524813">
        <w:t xml:space="preserve">is not vulnerable </w:t>
      </w:r>
      <w:r w:rsidR="003D4EB5">
        <w:t xml:space="preserve">within the meaning of </w:t>
      </w:r>
      <w:r w:rsidR="00382B11">
        <w:t>the Procedure and Protocol</w:t>
      </w:r>
      <w:r w:rsidR="003D4EB5">
        <w:t>s</w:t>
      </w:r>
      <w:r w:rsidR="00382B11">
        <w:t xml:space="preserve"> </w:t>
      </w:r>
      <w:r w:rsidR="003D4EB5">
        <w:t>Manual</w:t>
      </w:r>
      <w:r w:rsidR="00382B11">
        <w:t>,</w:t>
      </w:r>
      <w:r>
        <w:t xml:space="preserve"> the Authorised Officer may direct the person to:</w:t>
      </w:r>
    </w:p>
    <w:p w14:paraId="48606309" w14:textId="44E62D1C" w:rsidR="00385077" w:rsidRDefault="00B251A0" w:rsidP="00B251A0">
      <w:pPr>
        <w:pStyle w:val="correspQuote"/>
        <w:ind w:left="3404" w:hanging="851"/>
      </w:pPr>
      <w:r>
        <w:t>68</w:t>
      </w:r>
      <w:r w:rsidR="003D4EB5">
        <w:t>F</w:t>
      </w:r>
      <w:r>
        <w:t>.1.1</w:t>
      </w:r>
      <w:r>
        <w:tab/>
      </w:r>
      <w:r w:rsidR="00385077">
        <w:t>cease the consumption of liquor;</w:t>
      </w:r>
    </w:p>
    <w:p w14:paraId="5C715B3C" w14:textId="4D5D616A" w:rsidR="00385077" w:rsidRDefault="00385077" w:rsidP="00B251A0">
      <w:pPr>
        <w:pStyle w:val="correspQuote"/>
        <w:ind w:left="3404" w:hanging="851"/>
      </w:pPr>
      <w:r>
        <w:t>68</w:t>
      </w:r>
      <w:r w:rsidR="003D4EB5">
        <w:t>F</w:t>
      </w:r>
      <w:r>
        <w:t>.1.2</w:t>
      </w:r>
      <w:r>
        <w:tab/>
        <w:t>seal the container of liquor; or</w:t>
      </w:r>
    </w:p>
    <w:p w14:paraId="269EB6B7" w14:textId="126EFBF9" w:rsidR="00385077" w:rsidRDefault="00385077" w:rsidP="00B251A0">
      <w:pPr>
        <w:pStyle w:val="correspQuote"/>
        <w:ind w:left="3404" w:hanging="851"/>
      </w:pPr>
      <w:r>
        <w:t>68</w:t>
      </w:r>
      <w:r w:rsidR="003D4EB5">
        <w:t>F</w:t>
      </w:r>
      <w:r>
        <w:t>.1.3</w:t>
      </w:r>
      <w:r>
        <w:tab/>
        <w:t>dispose of the liquor into a receptacle approved by the Authorised Officer.</w:t>
      </w:r>
    </w:p>
    <w:p w14:paraId="0B58651C" w14:textId="171482EE" w:rsidR="004E284C" w:rsidRDefault="00385077" w:rsidP="00385077">
      <w:pPr>
        <w:pStyle w:val="correspQuote"/>
        <w:ind w:left="2553" w:hanging="851"/>
      </w:pPr>
      <w:r>
        <w:lastRenderedPageBreak/>
        <w:t>68</w:t>
      </w:r>
      <w:r w:rsidR="003D4EB5">
        <w:t>F</w:t>
      </w:r>
      <w:r>
        <w:t>.2</w:t>
      </w:r>
      <w:r>
        <w:tab/>
        <w:t>A person to whom a direction is given under sub-clause 68</w:t>
      </w:r>
      <w:r w:rsidR="003D4EB5">
        <w:t>F</w:t>
      </w:r>
      <w:r>
        <w:t>.1</w:t>
      </w:r>
      <w:r w:rsidR="00BD7271">
        <w:t xml:space="preserve"> </w:t>
      </w:r>
      <w:r>
        <w:t>must comply with that direction.</w:t>
      </w:r>
    </w:p>
    <w:p w14:paraId="652508FF" w14:textId="08EF9970" w:rsidR="00385077" w:rsidRDefault="00385077" w:rsidP="00385077">
      <w:pPr>
        <w:pStyle w:val="correspQuote"/>
        <w:ind w:left="1702" w:hanging="851"/>
        <w:rPr>
          <w:b/>
          <w:bCs/>
        </w:rPr>
      </w:pPr>
      <w:r>
        <w:rPr>
          <w:b/>
          <w:bCs/>
        </w:rPr>
        <w:t>68</w:t>
      </w:r>
      <w:r w:rsidR="003D4EB5">
        <w:rPr>
          <w:b/>
          <w:bCs/>
        </w:rPr>
        <w:t>G</w:t>
      </w:r>
      <w:r>
        <w:rPr>
          <w:b/>
          <w:bCs/>
        </w:rPr>
        <w:tab/>
        <w:t>Exceptions</w:t>
      </w:r>
    </w:p>
    <w:p w14:paraId="7531C61D" w14:textId="66AF4E1F" w:rsidR="00385077" w:rsidRDefault="00385077" w:rsidP="00385077">
      <w:pPr>
        <w:pStyle w:val="correspQuote"/>
        <w:ind w:left="2553" w:hanging="851"/>
      </w:pPr>
      <w:r>
        <w:t>68</w:t>
      </w:r>
      <w:r w:rsidR="003D4EB5">
        <w:t>G</w:t>
      </w:r>
      <w:r>
        <w:t>.1</w:t>
      </w:r>
      <w:r>
        <w:tab/>
        <w:t>Nothing in clause 68C or 68</w:t>
      </w:r>
      <w:r w:rsidR="00C5452B">
        <w:t>E</w:t>
      </w:r>
      <w:r>
        <w:t xml:space="preserve"> applies to any person who is:</w:t>
      </w:r>
    </w:p>
    <w:p w14:paraId="73BAA96B" w14:textId="6E54F76A" w:rsidR="00385077" w:rsidRDefault="00385077" w:rsidP="00385077">
      <w:pPr>
        <w:pStyle w:val="correspQuote"/>
        <w:ind w:left="3404" w:hanging="851"/>
      </w:pPr>
      <w:r>
        <w:t>68</w:t>
      </w:r>
      <w:r w:rsidR="003D4EB5">
        <w:t>G</w:t>
      </w:r>
      <w:r>
        <w:t>.1.1</w:t>
      </w:r>
      <w:r>
        <w:tab/>
        <w:t xml:space="preserve">on premises which are </w:t>
      </w:r>
      <w:r w:rsidR="000F374C">
        <w:t xml:space="preserve">or in an area which is </w:t>
      </w:r>
      <w:r>
        <w:t xml:space="preserve">licensed under the </w:t>
      </w:r>
      <w:r>
        <w:rPr>
          <w:i/>
          <w:iCs/>
        </w:rPr>
        <w:t>Liquor Control Reform Act 1998</w:t>
      </w:r>
      <w:r>
        <w:t>; or</w:t>
      </w:r>
    </w:p>
    <w:p w14:paraId="3E543116" w14:textId="62238236" w:rsidR="00385077" w:rsidRDefault="00385077" w:rsidP="00385077">
      <w:pPr>
        <w:pStyle w:val="correspQuote"/>
        <w:ind w:left="3404" w:hanging="851"/>
      </w:pPr>
      <w:r>
        <w:t>68</w:t>
      </w:r>
      <w:r w:rsidR="003D4EB5">
        <w:t>G</w:t>
      </w:r>
      <w:r>
        <w:t>.1.2</w:t>
      </w:r>
      <w:r>
        <w:tab/>
        <w:t>attending a</w:t>
      </w:r>
      <w:r w:rsidR="003D4EB5">
        <w:t>n Event</w:t>
      </w:r>
      <w:r>
        <w:t xml:space="preserve"> prescribed by Council.</w:t>
      </w:r>
    </w:p>
    <w:p w14:paraId="34CA808B" w14:textId="4704093A" w:rsidR="00385077" w:rsidRDefault="00385077" w:rsidP="00385077">
      <w:pPr>
        <w:pStyle w:val="correspQuote"/>
        <w:ind w:left="2553" w:hanging="851"/>
      </w:pPr>
      <w:r>
        <w:t>68</w:t>
      </w:r>
      <w:r w:rsidR="003D4EB5">
        <w:t>G</w:t>
      </w:r>
      <w:r>
        <w:t>.2</w:t>
      </w:r>
      <w:r>
        <w:tab/>
        <w:t xml:space="preserve">Council may, for the purposes of this Part, prescribe a festival or </w:t>
      </w:r>
      <w:r w:rsidR="003D4EB5">
        <w:t xml:space="preserve">other </w:t>
      </w:r>
      <w:r>
        <w:t>event as</w:t>
      </w:r>
      <w:r w:rsidR="00166D78">
        <w:t xml:space="preserve"> a</w:t>
      </w:r>
      <w:r w:rsidR="003D4EB5">
        <w:t>n Event</w:t>
      </w:r>
      <w:r>
        <w:t xml:space="preserve"> to which clause 68C or 68</w:t>
      </w:r>
      <w:r w:rsidR="00C5452B">
        <w:t>E</w:t>
      </w:r>
      <w:r>
        <w:t xml:space="preserve"> does not apply.  </w:t>
      </w:r>
    </w:p>
    <w:p w14:paraId="7027E570" w14:textId="15B40D53" w:rsidR="00385077" w:rsidRDefault="00385077" w:rsidP="00385077">
      <w:pPr>
        <w:pStyle w:val="correspQuote"/>
        <w:ind w:left="2553" w:hanging="851"/>
      </w:pPr>
      <w:r>
        <w:t>68</w:t>
      </w:r>
      <w:r w:rsidR="003D4EB5">
        <w:t>G</w:t>
      </w:r>
      <w:r>
        <w:t>.3</w:t>
      </w:r>
      <w:r>
        <w:tab/>
        <w:t>Any prescription which is made by Council under sub-clause 68</w:t>
      </w:r>
      <w:r w:rsidR="003D4EB5">
        <w:t>G</w:t>
      </w:r>
      <w:r>
        <w:t xml:space="preserve">.2 must </w:t>
      </w:r>
      <w:r w:rsidR="000260A3">
        <w:t xml:space="preserve">be published on Council’s website, and must </w:t>
      </w:r>
      <w:r>
        <w:t>specify:</w:t>
      </w:r>
    </w:p>
    <w:p w14:paraId="3FEE642F" w14:textId="58EBAF9C" w:rsidR="00385077" w:rsidRDefault="00385077" w:rsidP="00385077">
      <w:pPr>
        <w:pStyle w:val="correspQuote"/>
        <w:ind w:left="3404" w:hanging="851"/>
      </w:pPr>
      <w:r>
        <w:t>68</w:t>
      </w:r>
      <w:r w:rsidR="003D4EB5">
        <w:t>G</w:t>
      </w:r>
      <w:r>
        <w:t>.3.1</w:t>
      </w:r>
      <w:r>
        <w:tab/>
      </w:r>
      <w:r w:rsidR="00664962">
        <w:t xml:space="preserve">the period during which the </w:t>
      </w:r>
      <w:r w:rsidR="003D4EB5">
        <w:t xml:space="preserve">Event </w:t>
      </w:r>
      <w:r w:rsidR="00664962">
        <w:t>is being conducted;</w:t>
      </w:r>
    </w:p>
    <w:p w14:paraId="08219F60" w14:textId="3BEDF7B3" w:rsidR="00664962" w:rsidRDefault="00664962" w:rsidP="00385077">
      <w:pPr>
        <w:pStyle w:val="correspQuote"/>
        <w:ind w:left="3404" w:hanging="851"/>
      </w:pPr>
      <w:r>
        <w:t>68</w:t>
      </w:r>
      <w:r w:rsidR="003D4EB5">
        <w:t>G</w:t>
      </w:r>
      <w:r>
        <w:t>.3.2</w:t>
      </w:r>
      <w:r>
        <w:tab/>
        <w:t xml:space="preserve">the area of the municipal district in which the </w:t>
      </w:r>
      <w:r w:rsidR="003D4EB5">
        <w:t xml:space="preserve">Event </w:t>
      </w:r>
      <w:r>
        <w:t xml:space="preserve">is being conducted, which may be described by words, </w:t>
      </w:r>
      <w:r w:rsidR="00456506">
        <w:t xml:space="preserve">a </w:t>
      </w:r>
      <w:r>
        <w:t xml:space="preserve">plan or </w:t>
      </w:r>
      <w:r w:rsidR="00456506">
        <w:t xml:space="preserve">a </w:t>
      </w:r>
      <w:r>
        <w:t xml:space="preserve">map or a combination of words, </w:t>
      </w:r>
      <w:r w:rsidR="00456506">
        <w:t xml:space="preserve">a </w:t>
      </w:r>
      <w:r>
        <w:t xml:space="preserve">plan and </w:t>
      </w:r>
      <w:r w:rsidR="00456506">
        <w:t xml:space="preserve">a </w:t>
      </w:r>
      <w:r>
        <w:t>map;</w:t>
      </w:r>
    </w:p>
    <w:p w14:paraId="4D47ED5B" w14:textId="61CA6766" w:rsidR="00664962" w:rsidRDefault="00664962" w:rsidP="00385077">
      <w:pPr>
        <w:pStyle w:val="correspQuote"/>
        <w:ind w:left="3404" w:hanging="851"/>
      </w:pPr>
      <w:r>
        <w:t>68</w:t>
      </w:r>
      <w:r w:rsidR="003D4EB5">
        <w:t>G</w:t>
      </w:r>
      <w:r>
        <w:t>.3.3</w:t>
      </w:r>
      <w:r>
        <w:tab/>
        <w:t xml:space="preserve">areas within the </w:t>
      </w:r>
      <w:r w:rsidR="003D4EB5">
        <w:t xml:space="preserve">Event </w:t>
      </w:r>
      <w:r>
        <w:t xml:space="preserve">that </w:t>
      </w:r>
      <w:r w:rsidR="00DF3FC4">
        <w:t>are designated as allowing responsible service of liquor and the specified times during which liquor may be served there; and</w:t>
      </w:r>
    </w:p>
    <w:p w14:paraId="561EDECE" w14:textId="309FF968" w:rsidR="00DF3FC4" w:rsidRPr="00385077" w:rsidRDefault="00DF3FC4" w:rsidP="00385077">
      <w:pPr>
        <w:pStyle w:val="correspQuote"/>
        <w:ind w:left="3404" w:hanging="851"/>
      </w:pPr>
      <w:r>
        <w:t>68</w:t>
      </w:r>
      <w:r w:rsidR="003D4EB5">
        <w:t>G</w:t>
      </w:r>
      <w:r>
        <w:t>.3.4</w:t>
      </w:r>
      <w:r>
        <w:tab/>
        <w:t xml:space="preserve">the name of the person or persons conducting the </w:t>
      </w:r>
      <w:r w:rsidR="003D4EB5">
        <w:t>Event</w:t>
      </w:r>
      <w:r>
        <w:t>.</w:t>
      </w:r>
    </w:p>
    <w:p w14:paraId="34835F6F" w14:textId="70482288" w:rsidR="00625C0A" w:rsidRDefault="00625C0A" w:rsidP="00625C0A">
      <w:pPr>
        <w:pStyle w:val="Part"/>
      </w:pPr>
      <w:bookmarkStart w:id="12" w:name="_Toc75176187"/>
      <w:r>
        <w:t>PART 3 – AMENDMENT OF SCHEDULE 1</w:t>
      </w:r>
      <w:bookmarkEnd w:id="12"/>
    </w:p>
    <w:p w14:paraId="76043F6D" w14:textId="36D389A7" w:rsidR="00625C0A" w:rsidRDefault="002B6DE9" w:rsidP="00625C0A">
      <w:pPr>
        <w:pStyle w:val="Heading1"/>
      </w:pPr>
      <w:bookmarkStart w:id="13" w:name="_Toc75176188"/>
      <w:r>
        <w:t>Amendments to Schedule 1</w:t>
      </w:r>
      <w:bookmarkEnd w:id="13"/>
    </w:p>
    <w:p w14:paraId="43CE41BA" w14:textId="564FAF87" w:rsidR="00625C0A" w:rsidRDefault="00625C0A" w:rsidP="00625C0A">
      <w:pPr>
        <w:pStyle w:val="BodyIndent1"/>
      </w:pPr>
      <w:r>
        <w:t>In Schedule 1 to the General Local Law, immediately below the reference to sub-clause 68.1 but above the reference to sub-clause 75.4 insert:</w:t>
      </w:r>
    </w:p>
    <w:p w14:paraId="4A0DB4FF" w14:textId="77777777" w:rsidR="00191D15" w:rsidRDefault="00191D15" w:rsidP="00191D15"/>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678"/>
        <w:gridCol w:w="1134"/>
        <w:gridCol w:w="850"/>
      </w:tblGrid>
      <w:tr w:rsidR="00191D15" w14:paraId="45E779DF" w14:textId="77777777" w:rsidTr="00EB7306">
        <w:tc>
          <w:tcPr>
            <w:tcW w:w="992" w:type="dxa"/>
          </w:tcPr>
          <w:p w14:paraId="6133FF3E" w14:textId="40FC24CE" w:rsidR="00191D15" w:rsidRDefault="00191D15" w:rsidP="00EB7306">
            <w:pPr>
              <w:jc w:val="center"/>
            </w:pPr>
          </w:p>
        </w:tc>
        <w:tc>
          <w:tcPr>
            <w:tcW w:w="4678" w:type="dxa"/>
          </w:tcPr>
          <w:p w14:paraId="22D3D3BA" w14:textId="241CC94E" w:rsidR="00191D15" w:rsidRDefault="00191D15" w:rsidP="00191D15"/>
        </w:tc>
        <w:tc>
          <w:tcPr>
            <w:tcW w:w="1134" w:type="dxa"/>
            <w:vAlign w:val="center"/>
          </w:tcPr>
          <w:p w14:paraId="336E571F" w14:textId="7F638056" w:rsidR="00191D15" w:rsidRDefault="00191D15" w:rsidP="00EB7306">
            <w:pPr>
              <w:jc w:val="center"/>
            </w:pPr>
          </w:p>
        </w:tc>
        <w:tc>
          <w:tcPr>
            <w:tcW w:w="850" w:type="dxa"/>
            <w:vAlign w:val="center"/>
          </w:tcPr>
          <w:p w14:paraId="2B10FDDB" w14:textId="273F5CA1" w:rsidR="00191D15" w:rsidRDefault="00191D15" w:rsidP="00EB7306">
            <w:pPr>
              <w:jc w:val="center"/>
            </w:pPr>
          </w:p>
        </w:tc>
      </w:tr>
      <w:tr w:rsidR="00EB7306" w14:paraId="281ADEA2" w14:textId="77777777" w:rsidTr="00EB7306">
        <w:tc>
          <w:tcPr>
            <w:tcW w:w="992" w:type="dxa"/>
          </w:tcPr>
          <w:p w14:paraId="780925B0" w14:textId="44D149DB" w:rsidR="00EB7306" w:rsidRDefault="00EB7306" w:rsidP="00EB7306">
            <w:pPr>
              <w:jc w:val="center"/>
            </w:pPr>
          </w:p>
        </w:tc>
        <w:tc>
          <w:tcPr>
            <w:tcW w:w="4678" w:type="dxa"/>
          </w:tcPr>
          <w:p w14:paraId="11F7C455" w14:textId="2C0B2755" w:rsidR="00EB7306" w:rsidRDefault="00EB7306" w:rsidP="00191D15"/>
        </w:tc>
        <w:tc>
          <w:tcPr>
            <w:tcW w:w="1134" w:type="dxa"/>
            <w:vAlign w:val="center"/>
          </w:tcPr>
          <w:p w14:paraId="693399DD" w14:textId="42F0BA60" w:rsidR="00EB7306" w:rsidRDefault="00EB7306" w:rsidP="00EB7306">
            <w:pPr>
              <w:jc w:val="center"/>
            </w:pPr>
          </w:p>
        </w:tc>
        <w:tc>
          <w:tcPr>
            <w:tcW w:w="850" w:type="dxa"/>
            <w:vAlign w:val="center"/>
          </w:tcPr>
          <w:p w14:paraId="7BA29AD5" w14:textId="282ACE31" w:rsidR="00EB7306" w:rsidRDefault="00EB7306" w:rsidP="00EB7306">
            <w:pPr>
              <w:jc w:val="center"/>
            </w:pPr>
          </w:p>
        </w:tc>
      </w:tr>
      <w:tr w:rsidR="00EB7306" w14:paraId="149D9D5C" w14:textId="77777777" w:rsidTr="00EB7306">
        <w:tc>
          <w:tcPr>
            <w:tcW w:w="992" w:type="dxa"/>
          </w:tcPr>
          <w:p w14:paraId="4ADE2592" w14:textId="042FE29A" w:rsidR="00EB7306" w:rsidRDefault="00EB7306" w:rsidP="00EB7306">
            <w:pPr>
              <w:jc w:val="center"/>
            </w:pPr>
            <w:r>
              <w:t>68</w:t>
            </w:r>
            <w:r w:rsidR="003D4EB5">
              <w:t>F</w:t>
            </w:r>
            <w:r w:rsidR="00C5452B">
              <w:t>.2</w:t>
            </w:r>
          </w:p>
        </w:tc>
        <w:tc>
          <w:tcPr>
            <w:tcW w:w="4678" w:type="dxa"/>
          </w:tcPr>
          <w:p w14:paraId="4754255C" w14:textId="303A7A16" w:rsidR="00EB7306" w:rsidRDefault="00A56484" w:rsidP="00191D15">
            <w:r>
              <w:t>Failure</w:t>
            </w:r>
            <w:r w:rsidR="00EB7306">
              <w:t xml:space="preserve"> to comply with direction given by Authorised Officer </w:t>
            </w:r>
          </w:p>
        </w:tc>
        <w:tc>
          <w:tcPr>
            <w:tcW w:w="1134" w:type="dxa"/>
            <w:vAlign w:val="center"/>
          </w:tcPr>
          <w:p w14:paraId="022A13AA" w14:textId="021CCE98" w:rsidR="00EB7306" w:rsidRDefault="00EB7306" w:rsidP="00EB7306">
            <w:pPr>
              <w:jc w:val="center"/>
            </w:pPr>
            <w:r>
              <w:t>1</w:t>
            </w:r>
          </w:p>
        </w:tc>
        <w:tc>
          <w:tcPr>
            <w:tcW w:w="850" w:type="dxa"/>
            <w:vAlign w:val="center"/>
          </w:tcPr>
          <w:p w14:paraId="2341210C" w14:textId="0C86B3A8" w:rsidR="00EB7306" w:rsidRDefault="002B6DE9" w:rsidP="00EB7306">
            <w:pPr>
              <w:jc w:val="center"/>
            </w:pPr>
            <w:r>
              <w:t>20</w:t>
            </w:r>
          </w:p>
        </w:tc>
      </w:tr>
    </w:tbl>
    <w:p w14:paraId="26F078B6" w14:textId="10EDD29D" w:rsidR="003D4EB5" w:rsidRDefault="003D4EB5" w:rsidP="003D4EB5">
      <w:pPr>
        <w:pStyle w:val="Part"/>
      </w:pPr>
      <w:r>
        <w:t>PART 4 – ATTACHMENT OF MAP</w:t>
      </w:r>
    </w:p>
    <w:p w14:paraId="0EB59A3E" w14:textId="1619E493" w:rsidR="003D4EB5" w:rsidRDefault="003D4EB5" w:rsidP="003D4EB5">
      <w:pPr>
        <w:pStyle w:val="Heading1"/>
      </w:pPr>
      <w:r>
        <w:t>Attachment of Map</w:t>
      </w:r>
    </w:p>
    <w:p w14:paraId="473C80B7" w14:textId="77777777" w:rsidR="00FC471D" w:rsidRDefault="003D4EB5">
      <w:pPr>
        <w:pStyle w:val="BodyIndent1"/>
        <w:keepNext/>
      </w:pPr>
      <w:r>
        <w:t xml:space="preserve">After Schedule 1 to the General Local Law </w:t>
      </w:r>
      <w:r w:rsidR="00FC471D">
        <w:t xml:space="preserve">attach </w:t>
      </w:r>
      <w:r>
        <w:t xml:space="preserve">the </w:t>
      </w:r>
      <w:r w:rsidR="00C5452B">
        <w:t>following</w:t>
      </w:r>
      <w:r w:rsidR="00FC471D">
        <w:t>:</w:t>
      </w:r>
      <w:r w:rsidR="00C5452B">
        <w:t xml:space="preserve"> </w:t>
      </w:r>
    </w:p>
    <w:p w14:paraId="7A62A222" w14:textId="0D8AC40B" w:rsidR="003D4EB5" w:rsidRPr="00721D08" w:rsidRDefault="00FC471D" w:rsidP="00721D08">
      <w:pPr>
        <w:pStyle w:val="BodyIndent1"/>
        <w:keepNext/>
        <w:jc w:val="center"/>
        <w:rPr>
          <w:b/>
          <w:bCs/>
        </w:rPr>
      </w:pPr>
      <w:r w:rsidRPr="00721D08">
        <w:rPr>
          <w:b/>
          <w:bCs/>
        </w:rPr>
        <w:t>ATTACHMENT</w:t>
      </w:r>
    </w:p>
    <w:p w14:paraId="4950A2EE" w14:textId="77777777" w:rsidR="00634FEA" w:rsidRDefault="00634FEA" w:rsidP="00721D08">
      <w:pPr>
        <w:pStyle w:val="BodyIndent1"/>
        <w:ind w:left="0"/>
        <w:rPr>
          <w:noProof/>
        </w:rPr>
      </w:pPr>
    </w:p>
    <w:p w14:paraId="48F817D2" w14:textId="77777777" w:rsidR="00634FEA" w:rsidRDefault="00634FEA" w:rsidP="00721D08">
      <w:pPr>
        <w:pStyle w:val="BodyIndent1"/>
        <w:ind w:left="0"/>
        <w:rPr>
          <w:noProof/>
        </w:rPr>
      </w:pPr>
    </w:p>
    <w:p w14:paraId="5F5CD2BD" w14:textId="155069D0" w:rsidR="003D4EB5" w:rsidRPr="003D4EB5" w:rsidRDefault="003D4EB5" w:rsidP="00721D08">
      <w:pPr>
        <w:pStyle w:val="BodyIndent1"/>
        <w:ind w:left="0"/>
      </w:pPr>
      <w:r>
        <w:rPr>
          <w:noProof/>
        </w:rPr>
        <w:lastRenderedPageBreak/>
        <w:drawing>
          <wp:inline distT="0" distB="0" distL="0" distR="0" wp14:anchorId="3DA883F5" wp14:editId="0B46F9A5">
            <wp:extent cx="5576827" cy="3474720"/>
            <wp:effectExtent l="19050" t="19050" r="241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100" t="13352" r="2053" b="970"/>
                    <a:stretch/>
                  </pic:blipFill>
                  <pic:spPr bwMode="auto">
                    <a:xfrm>
                      <a:off x="0" y="0"/>
                      <a:ext cx="5577913" cy="3475396"/>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bookmarkStart w:id="14" w:name="_GoBack"/>
      <w:bookmarkEnd w:id="14"/>
    </w:p>
    <w:p w14:paraId="3DAC65D2" w14:textId="77777777" w:rsidR="00EB4C4E" w:rsidRPr="00EB4C4E" w:rsidRDefault="00EB4C4E" w:rsidP="0091079B">
      <w:pPr>
        <w:pStyle w:val="BodyIndent1"/>
      </w:pPr>
    </w:p>
    <w:sectPr w:rsidR="00EB4C4E" w:rsidRPr="00EB4C4E" w:rsidSect="00045309">
      <w:headerReference w:type="even" r:id="rId18"/>
      <w:headerReference w:type="default" r:id="rId19"/>
      <w:footerReference w:type="default" r:id="rId20"/>
      <w:headerReference w:type="first" r:id="rId21"/>
      <w:footerReference w:type="first" r:id="rId22"/>
      <w:pgSz w:w="11906" w:h="16838" w:code="9"/>
      <w:pgMar w:top="1418" w:right="1418" w:bottom="1418" w:left="1418" w:header="567" w:footer="567"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DA33" w14:textId="77777777" w:rsidR="00797202" w:rsidRDefault="00797202">
      <w:r>
        <w:separator/>
      </w:r>
    </w:p>
  </w:endnote>
  <w:endnote w:type="continuationSeparator" w:id="0">
    <w:p w14:paraId="1E93332B" w14:textId="77777777" w:rsidR="00797202" w:rsidRDefault="0079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EB2C" w14:textId="77777777" w:rsidR="003B1B9E" w:rsidRDefault="003B1B9E">
    <w:pPr>
      <w:pStyle w:val="Footer"/>
    </w:pPr>
  </w:p>
  <w:p w14:paraId="312CB7F3" w14:textId="19B559BF" w:rsidR="003B1B9E" w:rsidRDefault="001A2394">
    <w:pPr>
      <w:pStyle w:val="Footer"/>
    </w:pPr>
    <w:r w:rsidRPr="001A2394">
      <w:rPr>
        <w:rFonts w:cs="Arial"/>
        <w:sz w:val="14"/>
      </w:rPr>
      <w:t>[8408253: 30196224_1]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BF5D7" w14:textId="63252927" w:rsidR="00045309" w:rsidRPr="00045309" w:rsidRDefault="001A2394" w:rsidP="00045309">
    <w:pPr>
      <w:pStyle w:val="pageNumber0"/>
      <w:pBdr>
        <w:top w:val="single" w:sz="4" w:space="1" w:color="auto"/>
      </w:pBdr>
      <w:tabs>
        <w:tab w:val="clear" w:pos="9072"/>
        <w:tab w:val="right" w:pos="9070"/>
      </w:tabs>
      <w:jc w:val="center"/>
      <w:rPr>
        <w:sz w:val="16"/>
        <w:szCs w:val="16"/>
      </w:rPr>
    </w:pPr>
    <w:r>
      <w:t>[8408253: 30196224_1]</w:t>
    </w:r>
    <w:sdt>
      <w:sdtPr>
        <w:id w:val="-243732433"/>
        <w:docPartObj>
          <w:docPartGallery w:val="Page Numbers (Top of Page)"/>
          <w:docPartUnique/>
        </w:docPartObj>
      </w:sdtPr>
      <w:sdtEndPr>
        <w:rPr>
          <w:sz w:val="16"/>
          <w:szCs w:val="16"/>
        </w:rPr>
      </w:sdtEndPr>
      <w:sdtContent>
        <w:r w:rsidR="00045309" w:rsidRPr="00045309">
          <w:rPr>
            <w:sz w:val="16"/>
            <w:szCs w:val="16"/>
          </w:rPr>
          <w:t xml:space="preserve">Page </w:t>
        </w:r>
        <w:r w:rsidR="00045309" w:rsidRPr="00045309">
          <w:rPr>
            <w:sz w:val="16"/>
            <w:szCs w:val="16"/>
          </w:rPr>
          <w:fldChar w:fldCharType="begin"/>
        </w:r>
        <w:r w:rsidR="00045309" w:rsidRPr="00045309">
          <w:rPr>
            <w:sz w:val="16"/>
            <w:szCs w:val="16"/>
          </w:rPr>
          <w:instrText xml:space="preserve"> PAGE </w:instrText>
        </w:r>
        <w:r w:rsidR="00045309" w:rsidRPr="00045309">
          <w:rPr>
            <w:sz w:val="16"/>
            <w:szCs w:val="16"/>
          </w:rPr>
          <w:fldChar w:fldCharType="separate"/>
        </w:r>
        <w:r w:rsidR="00045309">
          <w:rPr>
            <w:sz w:val="16"/>
            <w:szCs w:val="16"/>
          </w:rPr>
          <w:t>1</w:t>
        </w:r>
        <w:r w:rsidR="00045309" w:rsidRPr="00045309">
          <w:rPr>
            <w:sz w:val="16"/>
            <w:szCs w:val="16"/>
          </w:rPr>
          <w:fldChar w:fldCharType="end"/>
        </w:r>
        <w:r w:rsidR="00045309" w:rsidRPr="00045309">
          <w:rPr>
            <w:sz w:val="16"/>
            <w:szCs w:val="16"/>
          </w:rPr>
          <w:t xml:space="preserve"> of </w:t>
        </w:r>
        <w:r w:rsidR="00045309" w:rsidRPr="00045309">
          <w:rPr>
            <w:sz w:val="16"/>
            <w:szCs w:val="16"/>
          </w:rPr>
          <w:fldChar w:fldCharType="begin"/>
        </w:r>
        <w:r w:rsidR="00045309" w:rsidRPr="00045309">
          <w:rPr>
            <w:sz w:val="16"/>
            <w:szCs w:val="16"/>
          </w:rPr>
          <w:instrText xml:space="preserve"> NUMPAGES  </w:instrText>
        </w:r>
        <w:r w:rsidR="00045309" w:rsidRPr="00045309">
          <w:rPr>
            <w:sz w:val="16"/>
            <w:szCs w:val="16"/>
          </w:rPr>
          <w:fldChar w:fldCharType="separate"/>
        </w:r>
        <w:r w:rsidR="00045309">
          <w:rPr>
            <w:sz w:val="16"/>
            <w:szCs w:val="16"/>
          </w:rPr>
          <w:t>3</w:t>
        </w:r>
        <w:r w:rsidR="00045309" w:rsidRPr="00045309">
          <w:rPr>
            <w:noProof/>
            <w:sz w:val="16"/>
            <w:szCs w:val="16"/>
          </w:rPr>
          <w:fldChar w:fldCharType="end"/>
        </w:r>
      </w:sdtContent>
    </w:sdt>
  </w:p>
  <w:p w14:paraId="0A232468" w14:textId="77777777" w:rsidR="00045309" w:rsidRPr="00C52F50" w:rsidRDefault="00045309" w:rsidP="00045309">
    <w:pPr>
      <w:pStyle w:val="Footer"/>
      <w:jc w:val="center"/>
      <w:rPr>
        <w:rFonts w:cs="Arial"/>
        <w:sz w:val="22"/>
        <w:szCs w:val="22"/>
      </w:rPr>
    </w:pPr>
    <w:r>
      <w:rPr>
        <w:b/>
      </w:rPr>
      <w:t>General (Consumption of Liquor in Public Places) Amendment Local Law 2021</w:t>
    </w:r>
  </w:p>
  <w:p w14:paraId="01386175" w14:textId="77777777" w:rsidR="003B1B9E" w:rsidRDefault="003B1B9E" w:rsidP="00973AE7">
    <w:pPr>
      <w:pStyle w:val="Footer"/>
    </w:pPr>
  </w:p>
  <w:p w14:paraId="6AFF7767" w14:textId="4C69F79F" w:rsidR="003B1B9E" w:rsidRPr="00973AE7" w:rsidRDefault="003B1B9E" w:rsidP="00973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34DC" w14:textId="5F003B2A" w:rsidR="003B1B9E" w:rsidRDefault="003B1B9E" w:rsidP="00973AE7">
    <w:pPr>
      <w:pStyle w:val="Footer"/>
    </w:pPr>
  </w:p>
  <w:p w14:paraId="26EA9A3E" w14:textId="23A8B1AF" w:rsidR="00337F45" w:rsidRPr="00337F45" w:rsidRDefault="001A2394" w:rsidP="00973AE7">
    <w:pPr>
      <w:pStyle w:val="Footer"/>
      <w:rPr>
        <w:rFonts w:cs="Arial"/>
        <w:sz w:val="14"/>
      </w:rPr>
    </w:pPr>
    <w:r w:rsidRPr="001A2394">
      <w:rPr>
        <w:rFonts w:cs="Arial"/>
        <w:sz w:val="14"/>
      </w:rPr>
      <w:t>[8408253: 30196224_1]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6BB4" w14:textId="5D40BFB0" w:rsidR="00045309" w:rsidRPr="00045309" w:rsidRDefault="001A2394" w:rsidP="00045309">
    <w:pPr>
      <w:pStyle w:val="pageNumber0"/>
      <w:pBdr>
        <w:top w:val="single" w:sz="4" w:space="1" w:color="auto"/>
      </w:pBdr>
      <w:tabs>
        <w:tab w:val="clear" w:pos="9072"/>
        <w:tab w:val="right" w:pos="9070"/>
      </w:tabs>
      <w:jc w:val="center"/>
      <w:rPr>
        <w:sz w:val="16"/>
        <w:szCs w:val="16"/>
      </w:rPr>
    </w:pPr>
    <w:r>
      <w:t>[8408253: 30196224_1]</w:t>
    </w:r>
    <w:sdt>
      <w:sdtPr>
        <w:id w:val="-112137964"/>
        <w:docPartObj>
          <w:docPartGallery w:val="Page Numbers (Top of Page)"/>
          <w:docPartUnique/>
        </w:docPartObj>
      </w:sdtPr>
      <w:sdtEndPr>
        <w:rPr>
          <w:sz w:val="16"/>
          <w:szCs w:val="16"/>
        </w:rPr>
      </w:sdtEndPr>
      <w:sdtContent>
        <w:r w:rsidR="00045309" w:rsidRPr="00045309">
          <w:rPr>
            <w:sz w:val="16"/>
            <w:szCs w:val="16"/>
          </w:rPr>
          <w:t xml:space="preserve">Page </w:t>
        </w:r>
        <w:r w:rsidR="00045309" w:rsidRPr="00045309">
          <w:rPr>
            <w:sz w:val="16"/>
            <w:szCs w:val="16"/>
          </w:rPr>
          <w:fldChar w:fldCharType="begin"/>
        </w:r>
        <w:r w:rsidR="00045309" w:rsidRPr="00045309">
          <w:rPr>
            <w:sz w:val="16"/>
            <w:szCs w:val="16"/>
          </w:rPr>
          <w:instrText xml:space="preserve"> PAGE </w:instrText>
        </w:r>
        <w:r w:rsidR="00045309" w:rsidRPr="00045309">
          <w:rPr>
            <w:sz w:val="16"/>
            <w:szCs w:val="16"/>
          </w:rPr>
          <w:fldChar w:fldCharType="separate"/>
        </w:r>
        <w:r w:rsidR="00045309">
          <w:rPr>
            <w:sz w:val="16"/>
            <w:szCs w:val="16"/>
          </w:rPr>
          <w:t>1</w:t>
        </w:r>
        <w:r w:rsidR="00045309" w:rsidRPr="00045309">
          <w:rPr>
            <w:sz w:val="16"/>
            <w:szCs w:val="16"/>
          </w:rPr>
          <w:fldChar w:fldCharType="end"/>
        </w:r>
        <w:r w:rsidR="00045309" w:rsidRPr="00045309">
          <w:rPr>
            <w:sz w:val="16"/>
            <w:szCs w:val="16"/>
          </w:rPr>
          <w:t xml:space="preserve"> of </w:t>
        </w:r>
        <w:r w:rsidR="00045309" w:rsidRPr="00045309">
          <w:rPr>
            <w:sz w:val="16"/>
            <w:szCs w:val="16"/>
          </w:rPr>
          <w:fldChar w:fldCharType="begin"/>
        </w:r>
        <w:r w:rsidR="00045309" w:rsidRPr="00045309">
          <w:rPr>
            <w:sz w:val="16"/>
            <w:szCs w:val="16"/>
          </w:rPr>
          <w:instrText xml:space="preserve"> NUMPAGES  </w:instrText>
        </w:r>
        <w:r w:rsidR="00045309" w:rsidRPr="00045309">
          <w:rPr>
            <w:sz w:val="16"/>
            <w:szCs w:val="16"/>
          </w:rPr>
          <w:fldChar w:fldCharType="separate"/>
        </w:r>
        <w:r w:rsidR="00045309">
          <w:rPr>
            <w:sz w:val="16"/>
            <w:szCs w:val="16"/>
          </w:rPr>
          <w:t>3</w:t>
        </w:r>
        <w:r w:rsidR="00045309" w:rsidRPr="00045309">
          <w:rPr>
            <w:noProof/>
            <w:sz w:val="16"/>
            <w:szCs w:val="16"/>
          </w:rPr>
          <w:fldChar w:fldCharType="end"/>
        </w:r>
      </w:sdtContent>
    </w:sdt>
  </w:p>
  <w:p w14:paraId="555BE21C" w14:textId="77777777" w:rsidR="00045309" w:rsidRPr="00C52F50" w:rsidRDefault="00045309" w:rsidP="00045309">
    <w:pPr>
      <w:pStyle w:val="Footer"/>
      <w:jc w:val="center"/>
      <w:rPr>
        <w:rFonts w:cs="Arial"/>
        <w:sz w:val="22"/>
        <w:szCs w:val="22"/>
      </w:rPr>
    </w:pPr>
    <w:r>
      <w:rPr>
        <w:b/>
      </w:rPr>
      <w:t>General (Consumption of Liquor in Public Places) Amendment Local Law 2021</w:t>
    </w:r>
  </w:p>
  <w:p w14:paraId="40FE209E" w14:textId="77777777" w:rsidR="00045309" w:rsidRDefault="00045309" w:rsidP="00973AE7">
    <w:pPr>
      <w:pStyle w:val="Footer"/>
    </w:pPr>
  </w:p>
  <w:p w14:paraId="70361C12" w14:textId="38D84D1C" w:rsidR="00045309" w:rsidRPr="00973AE7" w:rsidRDefault="00045309" w:rsidP="00973A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F268" w14:textId="1806B1D6" w:rsidR="00045309" w:rsidRPr="00045309" w:rsidRDefault="001A2394" w:rsidP="00045309">
    <w:pPr>
      <w:pStyle w:val="pageNumber0"/>
      <w:pBdr>
        <w:top w:val="single" w:sz="4" w:space="1" w:color="auto"/>
      </w:pBdr>
      <w:tabs>
        <w:tab w:val="clear" w:pos="9072"/>
        <w:tab w:val="right" w:pos="9070"/>
      </w:tabs>
      <w:jc w:val="center"/>
      <w:rPr>
        <w:sz w:val="16"/>
        <w:szCs w:val="16"/>
      </w:rPr>
    </w:pPr>
    <w:r>
      <w:t>[8408253: 30196224_1]</w:t>
    </w:r>
    <w:sdt>
      <w:sdtPr>
        <w:id w:val="5173304"/>
        <w:docPartObj>
          <w:docPartGallery w:val="Page Numbers (Top of Page)"/>
          <w:docPartUnique/>
        </w:docPartObj>
      </w:sdtPr>
      <w:sdtEndPr>
        <w:rPr>
          <w:sz w:val="16"/>
          <w:szCs w:val="16"/>
        </w:rPr>
      </w:sdtEndPr>
      <w:sdtContent>
        <w:r w:rsidR="00045309" w:rsidRPr="00045309">
          <w:rPr>
            <w:sz w:val="16"/>
            <w:szCs w:val="16"/>
          </w:rPr>
          <w:t xml:space="preserve">Page </w:t>
        </w:r>
        <w:r w:rsidR="00045309" w:rsidRPr="00045309">
          <w:rPr>
            <w:sz w:val="16"/>
            <w:szCs w:val="16"/>
          </w:rPr>
          <w:fldChar w:fldCharType="begin"/>
        </w:r>
        <w:r w:rsidR="00045309" w:rsidRPr="00045309">
          <w:rPr>
            <w:sz w:val="16"/>
            <w:szCs w:val="16"/>
          </w:rPr>
          <w:instrText xml:space="preserve"> PAGE </w:instrText>
        </w:r>
        <w:r w:rsidR="00045309" w:rsidRPr="00045309">
          <w:rPr>
            <w:sz w:val="16"/>
            <w:szCs w:val="16"/>
          </w:rPr>
          <w:fldChar w:fldCharType="separate"/>
        </w:r>
        <w:r w:rsidR="00045309" w:rsidRPr="00045309">
          <w:rPr>
            <w:noProof/>
            <w:sz w:val="16"/>
            <w:szCs w:val="16"/>
          </w:rPr>
          <w:t>1</w:t>
        </w:r>
        <w:r w:rsidR="00045309" w:rsidRPr="00045309">
          <w:rPr>
            <w:sz w:val="16"/>
            <w:szCs w:val="16"/>
          </w:rPr>
          <w:fldChar w:fldCharType="end"/>
        </w:r>
        <w:r w:rsidR="00045309" w:rsidRPr="00045309">
          <w:rPr>
            <w:sz w:val="16"/>
            <w:szCs w:val="16"/>
          </w:rPr>
          <w:t xml:space="preserve"> of </w:t>
        </w:r>
        <w:r w:rsidR="00045309" w:rsidRPr="00045309">
          <w:rPr>
            <w:sz w:val="16"/>
            <w:szCs w:val="16"/>
          </w:rPr>
          <w:fldChar w:fldCharType="begin"/>
        </w:r>
        <w:r w:rsidR="00045309" w:rsidRPr="00045309">
          <w:rPr>
            <w:sz w:val="16"/>
            <w:szCs w:val="16"/>
          </w:rPr>
          <w:instrText xml:space="preserve"> NUMPAGES  </w:instrText>
        </w:r>
        <w:r w:rsidR="00045309" w:rsidRPr="00045309">
          <w:rPr>
            <w:sz w:val="16"/>
            <w:szCs w:val="16"/>
          </w:rPr>
          <w:fldChar w:fldCharType="separate"/>
        </w:r>
        <w:r w:rsidR="00045309" w:rsidRPr="00045309">
          <w:rPr>
            <w:noProof/>
            <w:sz w:val="16"/>
            <w:szCs w:val="16"/>
          </w:rPr>
          <w:t>1</w:t>
        </w:r>
        <w:r w:rsidR="00045309" w:rsidRPr="00045309">
          <w:rPr>
            <w:noProof/>
            <w:sz w:val="16"/>
            <w:szCs w:val="16"/>
          </w:rPr>
          <w:fldChar w:fldCharType="end"/>
        </w:r>
      </w:sdtContent>
    </w:sdt>
  </w:p>
  <w:p w14:paraId="0C8C73A0" w14:textId="77777777" w:rsidR="00045309" w:rsidRPr="00C52F50" w:rsidRDefault="00045309" w:rsidP="00C52F50">
    <w:pPr>
      <w:pStyle w:val="Footer"/>
      <w:jc w:val="center"/>
      <w:rPr>
        <w:rFonts w:cs="Arial"/>
        <w:sz w:val="22"/>
        <w:szCs w:val="22"/>
      </w:rPr>
    </w:pPr>
    <w:r>
      <w:rPr>
        <w:b/>
      </w:rPr>
      <w:t>General (Consumption of Liquor in Public Places) Amendment Local Law 2021</w:t>
    </w:r>
  </w:p>
  <w:p w14:paraId="033C6D90" w14:textId="5D130828" w:rsidR="003B1B9E" w:rsidRPr="00973AE7" w:rsidRDefault="003B1B9E" w:rsidP="00973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4BD60" w14:textId="77777777" w:rsidR="00797202" w:rsidRDefault="00797202">
      <w:r>
        <w:separator/>
      </w:r>
    </w:p>
  </w:footnote>
  <w:footnote w:type="continuationSeparator" w:id="0">
    <w:p w14:paraId="4DD3A5FC" w14:textId="77777777" w:rsidR="00797202" w:rsidRDefault="0079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2EA7" w14:textId="664D7878" w:rsidR="000A32E5" w:rsidRDefault="00797202">
    <w:pPr>
      <w:pStyle w:val="Header"/>
    </w:pPr>
    <w:r>
      <w:rPr>
        <w:noProof/>
      </w:rPr>
      <w:pict w14:anchorId="2E755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09266" o:spid="_x0000_s2050" type="#_x0000_t136" style="position:absolute;margin-left:0;margin-top:0;width:458.25pt;height:181.1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D946" w14:textId="78409FE5" w:rsidR="000A32E5" w:rsidRDefault="00797202">
    <w:pPr>
      <w:pStyle w:val="Header"/>
    </w:pPr>
    <w:r>
      <w:rPr>
        <w:noProof/>
      </w:rPr>
      <w:pict w14:anchorId="5B7D7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09267" o:spid="_x0000_s2051" type="#_x0000_t136" style="position:absolute;margin-left:0;margin-top:0;width:458.25pt;height:181.1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E142" w14:textId="5E4D45CA" w:rsidR="000A32E5" w:rsidRDefault="00797202">
    <w:pPr>
      <w:pStyle w:val="Header"/>
    </w:pPr>
    <w:r>
      <w:rPr>
        <w:noProof/>
      </w:rPr>
      <w:pict w14:anchorId="10F9E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09265" o:spid="_x0000_s2049" type="#_x0000_t136" style="position:absolute;margin-left:0;margin-top:0;width:458.25pt;height:181.1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16A3" w14:textId="0E323AD4" w:rsidR="000A32E5" w:rsidRDefault="00797202">
    <w:pPr>
      <w:pStyle w:val="Header"/>
    </w:pPr>
    <w:r>
      <w:rPr>
        <w:noProof/>
      </w:rPr>
      <w:pict w14:anchorId="1EADD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09269" o:spid="_x0000_s2053" type="#_x0000_t136" style="position:absolute;margin-left:0;margin-top:0;width:458.25pt;height:181.1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82EC" w14:textId="5ECBFBDD" w:rsidR="003B1B9E" w:rsidRPr="00045309" w:rsidRDefault="00797202" w:rsidP="00045309">
    <w:pPr>
      <w:pStyle w:val="Header"/>
      <w:pBdr>
        <w:bottom w:val="single" w:sz="4" w:space="1" w:color="auto"/>
      </w:pBdr>
      <w:jc w:val="center"/>
      <w:rPr>
        <w:b/>
        <w:bCs/>
      </w:rPr>
    </w:pPr>
    <w:r>
      <w:rPr>
        <w:noProof/>
      </w:rPr>
      <w:pict w14:anchorId="101A5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09270" o:spid="_x0000_s2054" type="#_x0000_t136" style="position:absolute;left:0;text-align:left;margin-left:0;margin-top:0;width:458.25pt;height:181.1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5309" w:rsidRPr="00045309">
      <w:rPr>
        <w:b/>
        <w:bCs/>
      </w:rPr>
      <w:t>Yarra City Council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C323" w14:textId="4641639E" w:rsidR="003B1B9E" w:rsidRPr="00310C14" w:rsidRDefault="00797202" w:rsidP="00310C14">
    <w:pPr>
      <w:pStyle w:val="Header"/>
    </w:pPr>
    <w:r>
      <w:rPr>
        <w:noProof/>
      </w:rPr>
      <w:pict w14:anchorId="53A6E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09268" o:spid="_x0000_s2052" type="#_x0000_t136" style="position:absolute;margin-left:0;margin-top:0;width:458.25pt;height:181.1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E00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E9BA15A6"/>
    <w:name w:val="MaddHeadnum"/>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0CA7633"/>
    <w:multiLevelType w:val="singleLevel"/>
    <w:tmpl w:val="8A1E1AAE"/>
    <w:lvl w:ilvl="0">
      <w:start w:val="1"/>
      <w:numFmt w:val="bullet"/>
      <w:lvlText w:val=""/>
      <w:lvlJc w:val="left"/>
      <w:pPr>
        <w:tabs>
          <w:tab w:val="num" w:pos="851"/>
        </w:tabs>
        <w:ind w:left="851" w:hanging="851"/>
      </w:pPr>
      <w:rPr>
        <w:rFonts w:ascii="Wingdings" w:hAnsi="Wingdings" w:hint="default"/>
      </w:rPr>
    </w:lvl>
  </w:abstractNum>
  <w:abstractNum w:abstractNumId="3" w15:restartNumberingAfterBreak="0">
    <w:nsid w:val="02245648"/>
    <w:multiLevelType w:val="multilevel"/>
    <w:tmpl w:val="2D8A6E32"/>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4"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310F9A"/>
    <w:multiLevelType w:val="multilevel"/>
    <w:tmpl w:val="37342B86"/>
    <w:lvl w:ilvl="0">
      <w:start w:val="1"/>
      <w:numFmt w:val="bullet"/>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9"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B3622CA"/>
    <w:multiLevelType w:val="multilevel"/>
    <w:tmpl w:val="47DC2166"/>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2)"/>
      <w:lvlJc w:val="left"/>
      <w:pPr>
        <w:tabs>
          <w:tab w:val="num" w:pos="1701"/>
        </w:tabs>
        <w:ind w:left="1701" w:hanging="850"/>
      </w:pPr>
      <w:rPr>
        <w:rFonts w:ascii="Arial" w:hAnsi="Arial" w:hint="default"/>
      </w:rPr>
    </w:lvl>
    <w:lvl w:ilvl="2">
      <w:start w:val="1"/>
      <w:numFmt w:val="lowerLetter"/>
      <w:lvlText w:val="(%3)"/>
      <w:lvlJc w:val="left"/>
      <w:pPr>
        <w:tabs>
          <w:tab w:val="num" w:pos="2552"/>
        </w:tabs>
        <w:ind w:left="2552" w:hanging="851"/>
      </w:pPr>
      <w:rPr>
        <w:rFonts w:ascii="Arial" w:hAnsi="Arial" w:hint="default"/>
      </w:rPr>
    </w:lvl>
    <w:lvl w:ilvl="3">
      <w:start w:val="1"/>
      <w:numFmt w:val="lowerRoman"/>
      <w:lvlText w:val="(%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1" w15:restartNumberingAfterBreak="0">
    <w:nsid w:val="34892423"/>
    <w:multiLevelType w:val="hybridMultilevel"/>
    <w:tmpl w:val="238CF998"/>
    <w:lvl w:ilvl="0" w:tplc="0DCA4324">
      <w:start w:val="1"/>
      <w:numFmt w:val="lowerRoman"/>
      <w:lvlText w:val="(%1)"/>
      <w:lvlJc w:val="left"/>
      <w:pPr>
        <w:ind w:left="2422" w:hanging="360"/>
      </w:pPr>
      <w:rPr>
        <w:rFonts w:hint="default"/>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12"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421B7E"/>
    <w:multiLevelType w:val="singleLevel"/>
    <w:tmpl w:val="E1344168"/>
    <w:lvl w:ilvl="0">
      <w:start w:val="1"/>
      <w:numFmt w:val="bullet"/>
      <w:lvlText w:val=""/>
      <w:lvlJc w:val="left"/>
      <w:pPr>
        <w:tabs>
          <w:tab w:val="num" w:pos="1701"/>
        </w:tabs>
        <w:ind w:left="1701" w:hanging="850"/>
      </w:pPr>
      <w:rPr>
        <w:rFonts w:ascii="Symbol" w:hAnsi="Symbol" w:hint="default"/>
      </w:rPr>
    </w:lvl>
  </w:abstractNum>
  <w:abstractNum w:abstractNumId="14" w15:restartNumberingAfterBreak="0">
    <w:nsid w:val="706D6568"/>
    <w:multiLevelType w:val="multilevel"/>
    <w:tmpl w:val="1DFCD470"/>
    <w:lvl w:ilvl="0">
      <w:start w:val="1"/>
      <w:numFmt w:val="bullet"/>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484D0B"/>
    <w:multiLevelType w:val="multilevel"/>
    <w:tmpl w:val="FDC03662"/>
    <w:lvl w:ilvl="0">
      <w:start w:val="1"/>
      <w:numFmt w:val="decimal"/>
      <w:pStyle w:val="PartHeader"/>
      <w:suff w:val="space"/>
      <w:lvlText w:val="Part %1"/>
      <w:lvlJc w:val="center"/>
      <w:rPr>
        <w:rFonts w:ascii="Arial" w:hAnsi="Arial" w:cs="Times New Roman" w:hint="default"/>
        <w:b/>
        <w:bCs w:val="0"/>
        <w:i/>
        <w:iCs w:val="0"/>
        <w:caps/>
        <w:smallCaps w:val="0"/>
        <w:strike w:val="0"/>
        <w:dstrike w:val="0"/>
        <w:vanish w:val="0"/>
        <w:color w:val="000000"/>
        <w:spacing w:val="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418"/>
        </w:tabs>
        <w:ind w:left="1418" w:hanging="567"/>
      </w:pPr>
      <w:rPr>
        <w:rFonts w:ascii="Arial" w:hAnsi="Arial" w:cs="Times New Roman" w:hint="default"/>
        <w:b w:val="0"/>
        <w:strike w:val="0"/>
        <w:sz w:val="22"/>
      </w:rPr>
    </w:lvl>
    <w:lvl w:ilvl="3">
      <w:start w:val="1"/>
      <w:numFmt w:val="lowerRoman"/>
      <w:lvlText w:val="(%4)"/>
      <w:lvlJc w:val="left"/>
      <w:pPr>
        <w:tabs>
          <w:tab w:val="num" w:pos="1985"/>
        </w:tabs>
        <w:ind w:left="1985"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7"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13"/>
  </w:num>
  <w:num w:numId="5">
    <w:abstractNumId w:val="15"/>
  </w:num>
  <w:num w:numId="6">
    <w:abstractNumId w:val="1"/>
  </w:num>
  <w:num w:numId="7">
    <w:abstractNumId w:val="1"/>
  </w:num>
  <w:num w:numId="8">
    <w:abstractNumId w:val="1"/>
  </w:num>
  <w:num w:numId="9">
    <w:abstractNumId w:val="1"/>
  </w:num>
  <w:num w:numId="10">
    <w:abstractNumId w:val="1"/>
  </w:num>
  <w:num w:numId="11">
    <w:abstractNumId w:val="1"/>
  </w:num>
  <w:num w:numId="12">
    <w:abstractNumId w:val="7"/>
  </w:num>
  <w:num w:numId="13">
    <w:abstractNumId w:val="16"/>
  </w:num>
  <w:num w:numId="14">
    <w:abstractNumId w:val="9"/>
  </w:num>
  <w:num w:numId="15">
    <w:abstractNumId w:val="0"/>
  </w:num>
  <w:num w:numId="16">
    <w:abstractNumId w:val="14"/>
  </w:num>
  <w:num w:numId="17">
    <w:abstractNumId w:val="6"/>
  </w:num>
  <w:num w:numId="18">
    <w:abstractNumId w:val="17"/>
  </w:num>
  <w:num w:numId="19">
    <w:abstractNumId w:val="5"/>
  </w:num>
  <w:num w:numId="20">
    <w:abstractNumId w:val="12"/>
  </w:num>
  <w:num w:numId="21">
    <w:abstractNumId w:val="8"/>
  </w:num>
  <w:num w:numId="22">
    <w:abstractNumId w:val="3"/>
  </w:num>
  <w:num w:numId="23">
    <w:abstractNumId w:val="4"/>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AU" w:vendorID="64" w:dllVersion="0" w:nlCheck="1" w:checkStyle="1"/>
  <w:activeWritingStyle w:appName="MSWord" w:lang="en-US" w:vendorID="8" w:dllVersion="513" w:checkStyle="1"/>
  <w:activeWritingStyle w:appName="MSWord" w:lang="en-AU"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7D"/>
    <w:rsid w:val="00001D12"/>
    <w:rsid w:val="00010E0F"/>
    <w:rsid w:val="000260A3"/>
    <w:rsid w:val="0002682E"/>
    <w:rsid w:val="00030D56"/>
    <w:rsid w:val="00042F79"/>
    <w:rsid w:val="00044A7A"/>
    <w:rsid w:val="00045309"/>
    <w:rsid w:val="00050DF6"/>
    <w:rsid w:val="00053F20"/>
    <w:rsid w:val="00056FBF"/>
    <w:rsid w:val="00061CE4"/>
    <w:rsid w:val="00063809"/>
    <w:rsid w:val="000763B8"/>
    <w:rsid w:val="00077466"/>
    <w:rsid w:val="00080EB0"/>
    <w:rsid w:val="0008109C"/>
    <w:rsid w:val="000A32E5"/>
    <w:rsid w:val="000A7154"/>
    <w:rsid w:val="000B04FB"/>
    <w:rsid w:val="000B7BBF"/>
    <w:rsid w:val="000D0FF6"/>
    <w:rsid w:val="000D495A"/>
    <w:rsid w:val="000E300F"/>
    <w:rsid w:val="000F3068"/>
    <w:rsid w:val="000F374C"/>
    <w:rsid w:val="0010746A"/>
    <w:rsid w:val="001175D4"/>
    <w:rsid w:val="00125D12"/>
    <w:rsid w:val="00142632"/>
    <w:rsid w:val="00154E30"/>
    <w:rsid w:val="001627CC"/>
    <w:rsid w:val="001639C8"/>
    <w:rsid w:val="00166D78"/>
    <w:rsid w:val="001704D3"/>
    <w:rsid w:val="001803B2"/>
    <w:rsid w:val="00182A9D"/>
    <w:rsid w:val="00191D15"/>
    <w:rsid w:val="00192FDB"/>
    <w:rsid w:val="001A00ED"/>
    <w:rsid w:val="001A2394"/>
    <w:rsid w:val="001B21D9"/>
    <w:rsid w:val="001C1B4C"/>
    <w:rsid w:val="001C2C5D"/>
    <w:rsid w:val="001D01AE"/>
    <w:rsid w:val="001E3937"/>
    <w:rsid w:val="001F0798"/>
    <w:rsid w:val="00201CCD"/>
    <w:rsid w:val="002032B0"/>
    <w:rsid w:val="00213DEB"/>
    <w:rsid w:val="00223185"/>
    <w:rsid w:val="0022487B"/>
    <w:rsid w:val="0022676A"/>
    <w:rsid w:val="00240E96"/>
    <w:rsid w:val="0024311B"/>
    <w:rsid w:val="00251C1D"/>
    <w:rsid w:val="00263602"/>
    <w:rsid w:val="00270DAC"/>
    <w:rsid w:val="00272108"/>
    <w:rsid w:val="00275562"/>
    <w:rsid w:val="002800BC"/>
    <w:rsid w:val="002824B0"/>
    <w:rsid w:val="00293CBE"/>
    <w:rsid w:val="0029481E"/>
    <w:rsid w:val="002A012D"/>
    <w:rsid w:val="002A597D"/>
    <w:rsid w:val="002A7094"/>
    <w:rsid w:val="002B696F"/>
    <w:rsid w:val="002B6DE9"/>
    <w:rsid w:val="002C4346"/>
    <w:rsid w:val="002C5243"/>
    <w:rsid w:val="002D02B0"/>
    <w:rsid w:val="002E476A"/>
    <w:rsid w:val="002F414F"/>
    <w:rsid w:val="002F4C21"/>
    <w:rsid w:val="00310C14"/>
    <w:rsid w:val="00313F73"/>
    <w:rsid w:val="0031484C"/>
    <w:rsid w:val="0033377A"/>
    <w:rsid w:val="00337F45"/>
    <w:rsid w:val="003573E8"/>
    <w:rsid w:val="00361489"/>
    <w:rsid w:val="003674ED"/>
    <w:rsid w:val="00374FA4"/>
    <w:rsid w:val="00377812"/>
    <w:rsid w:val="00377C8F"/>
    <w:rsid w:val="00382B11"/>
    <w:rsid w:val="00385077"/>
    <w:rsid w:val="00385C6D"/>
    <w:rsid w:val="003969DB"/>
    <w:rsid w:val="0039735C"/>
    <w:rsid w:val="003A46FD"/>
    <w:rsid w:val="003B1333"/>
    <w:rsid w:val="003B1B9E"/>
    <w:rsid w:val="003C7CBF"/>
    <w:rsid w:val="003D265C"/>
    <w:rsid w:val="003D4EB5"/>
    <w:rsid w:val="003E2988"/>
    <w:rsid w:val="003E5017"/>
    <w:rsid w:val="003E71D7"/>
    <w:rsid w:val="003E7D23"/>
    <w:rsid w:val="003F23DE"/>
    <w:rsid w:val="003F4335"/>
    <w:rsid w:val="003F5140"/>
    <w:rsid w:val="00400E30"/>
    <w:rsid w:val="0040352D"/>
    <w:rsid w:val="00426416"/>
    <w:rsid w:val="00426618"/>
    <w:rsid w:val="0043197E"/>
    <w:rsid w:val="004338D4"/>
    <w:rsid w:val="00435FB7"/>
    <w:rsid w:val="0044044D"/>
    <w:rsid w:val="00451247"/>
    <w:rsid w:val="00456506"/>
    <w:rsid w:val="00461E26"/>
    <w:rsid w:val="004657A7"/>
    <w:rsid w:val="00467402"/>
    <w:rsid w:val="00473585"/>
    <w:rsid w:val="00482E7B"/>
    <w:rsid w:val="0048589E"/>
    <w:rsid w:val="004874B4"/>
    <w:rsid w:val="00496D60"/>
    <w:rsid w:val="004A1DC1"/>
    <w:rsid w:val="004A2619"/>
    <w:rsid w:val="004A273A"/>
    <w:rsid w:val="004B2997"/>
    <w:rsid w:val="004B57BA"/>
    <w:rsid w:val="004E1782"/>
    <w:rsid w:val="004E284C"/>
    <w:rsid w:val="004E52AA"/>
    <w:rsid w:val="004F36CA"/>
    <w:rsid w:val="00501FD1"/>
    <w:rsid w:val="005041A0"/>
    <w:rsid w:val="00506572"/>
    <w:rsid w:val="00524132"/>
    <w:rsid w:val="00524813"/>
    <w:rsid w:val="005264FC"/>
    <w:rsid w:val="00526B0A"/>
    <w:rsid w:val="005400FC"/>
    <w:rsid w:val="00541B6C"/>
    <w:rsid w:val="0054418F"/>
    <w:rsid w:val="005458AB"/>
    <w:rsid w:val="00560C49"/>
    <w:rsid w:val="00564049"/>
    <w:rsid w:val="00571618"/>
    <w:rsid w:val="00583702"/>
    <w:rsid w:val="005845D8"/>
    <w:rsid w:val="00587B65"/>
    <w:rsid w:val="005A5338"/>
    <w:rsid w:val="005A7012"/>
    <w:rsid w:val="005B5A06"/>
    <w:rsid w:val="005B64B9"/>
    <w:rsid w:val="005B662B"/>
    <w:rsid w:val="005B7288"/>
    <w:rsid w:val="005B7452"/>
    <w:rsid w:val="005C2C32"/>
    <w:rsid w:val="005D0169"/>
    <w:rsid w:val="005D3836"/>
    <w:rsid w:val="005E1EBF"/>
    <w:rsid w:val="005E47B0"/>
    <w:rsid w:val="005E5206"/>
    <w:rsid w:val="005F295D"/>
    <w:rsid w:val="00600382"/>
    <w:rsid w:val="00603180"/>
    <w:rsid w:val="006059FB"/>
    <w:rsid w:val="0061158A"/>
    <w:rsid w:val="00620B30"/>
    <w:rsid w:val="00625C0A"/>
    <w:rsid w:val="006328D1"/>
    <w:rsid w:val="0063304F"/>
    <w:rsid w:val="00634FEA"/>
    <w:rsid w:val="00635797"/>
    <w:rsid w:val="00640A7C"/>
    <w:rsid w:val="00645932"/>
    <w:rsid w:val="00660138"/>
    <w:rsid w:val="0066247D"/>
    <w:rsid w:val="006643A5"/>
    <w:rsid w:val="00664962"/>
    <w:rsid w:val="0067140F"/>
    <w:rsid w:val="0069152A"/>
    <w:rsid w:val="006917CB"/>
    <w:rsid w:val="00692FC9"/>
    <w:rsid w:val="006A1D28"/>
    <w:rsid w:val="006A4D90"/>
    <w:rsid w:val="006B7AA6"/>
    <w:rsid w:val="006D53E0"/>
    <w:rsid w:val="006E6CE1"/>
    <w:rsid w:val="0070304C"/>
    <w:rsid w:val="0070630A"/>
    <w:rsid w:val="00721D08"/>
    <w:rsid w:val="00724445"/>
    <w:rsid w:val="00724B54"/>
    <w:rsid w:val="007347D2"/>
    <w:rsid w:val="00742282"/>
    <w:rsid w:val="00750FC9"/>
    <w:rsid w:val="00755FB0"/>
    <w:rsid w:val="007561B0"/>
    <w:rsid w:val="0076798B"/>
    <w:rsid w:val="00774D39"/>
    <w:rsid w:val="00776205"/>
    <w:rsid w:val="00786000"/>
    <w:rsid w:val="0078677B"/>
    <w:rsid w:val="00790AEA"/>
    <w:rsid w:val="00793EF1"/>
    <w:rsid w:val="00797202"/>
    <w:rsid w:val="007A12CF"/>
    <w:rsid w:val="007C2D1B"/>
    <w:rsid w:val="007C3039"/>
    <w:rsid w:val="007C331A"/>
    <w:rsid w:val="007C48EC"/>
    <w:rsid w:val="00805F43"/>
    <w:rsid w:val="00806105"/>
    <w:rsid w:val="0081347D"/>
    <w:rsid w:val="0082410A"/>
    <w:rsid w:val="00830D9F"/>
    <w:rsid w:val="00832B42"/>
    <w:rsid w:val="00843CC2"/>
    <w:rsid w:val="00847512"/>
    <w:rsid w:val="00854EF9"/>
    <w:rsid w:val="00860166"/>
    <w:rsid w:val="00862D8A"/>
    <w:rsid w:val="00870695"/>
    <w:rsid w:val="0088494B"/>
    <w:rsid w:val="0089796E"/>
    <w:rsid w:val="008B152C"/>
    <w:rsid w:val="008B506A"/>
    <w:rsid w:val="008C204C"/>
    <w:rsid w:val="008C7D12"/>
    <w:rsid w:val="00902F16"/>
    <w:rsid w:val="00903888"/>
    <w:rsid w:val="0091079B"/>
    <w:rsid w:val="00912ABC"/>
    <w:rsid w:val="00915163"/>
    <w:rsid w:val="009163AA"/>
    <w:rsid w:val="00922353"/>
    <w:rsid w:val="00924A68"/>
    <w:rsid w:val="0092675F"/>
    <w:rsid w:val="00926A8E"/>
    <w:rsid w:val="00931BFA"/>
    <w:rsid w:val="00935BE5"/>
    <w:rsid w:val="0094176E"/>
    <w:rsid w:val="00955723"/>
    <w:rsid w:val="00966696"/>
    <w:rsid w:val="00967E6F"/>
    <w:rsid w:val="00973AE7"/>
    <w:rsid w:val="009758D5"/>
    <w:rsid w:val="00983E41"/>
    <w:rsid w:val="009860F1"/>
    <w:rsid w:val="00986D7D"/>
    <w:rsid w:val="0099707D"/>
    <w:rsid w:val="009A4C6C"/>
    <w:rsid w:val="009A6A8A"/>
    <w:rsid w:val="009C6233"/>
    <w:rsid w:val="009C762B"/>
    <w:rsid w:val="009E24A1"/>
    <w:rsid w:val="009E3E21"/>
    <w:rsid w:val="009E437C"/>
    <w:rsid w:val="009F111B"/>
    <w:rsid w:val="009F6F0A"/>
    <w:rsid w:val="00A01CA8"/>
    <w:rsid w:val="00A06115"/>
    <w:rsid w:val="00A071AA"/>
    <w:rsid w:val="00A0738C"/>
    <w:rsid w:val="00A25712"/>
    <w:rsid w:val="00A33F72"/>
    <w:rsid w:val="00A41D8E"/>
    <w:rsid w:val="00A47618"/>
    <w:rsid w:val="00A47B9C"/>
    <w:rsid w:val="00A47D7E"/>
    <w:rsid w:val="00A56484"/>
    <w:rsid w:val="00A56F41"/>
    <w:rsid w:val="00A617A3"/>
    <w:rsid w:val="00A64285"/>
    <w:rsid w:val="00A80500"/>
    <w:rsid w:val="00A90DAD"/>
    <w:rsid w:val="00A91947"/>
    <w:rsid w:val="00A9415E"/>
    <w:rsid w:val="00A973FB"/>
    <w:rsid w:val="00AA1D41"/>
    <w:rsid w:val="00AA4392"/>
    <w:rsid w:val="00AC73EF"/>
    <w:rsid w:val="00AE6E9E"/>
    <w:rsid w:val="00AF103E"/>
    <w:rsid w:val="00AF6A24"/>
    <w:rsid w:val="00B01497"/>
    <w:rsid w:val="00B01EE3"/>
    <w:rsid w:val="00B251A0"/>
    <w:rsid w:val="00B32338"/>
    <w:rsid w:val="00B36160"/>
    <w:rsid w:val="00B40705"/>
    <w:rsid w:val="00B433EB"/>
    <w:rsid w:val="00B4771A"/>
    <w:rsid w:val="00B522C1"/>
    <w:rsid w:val="00B5255C"/>
    <w:rsid w:val="00B60B4A"/>
    <w:rsid w:val="00B614EB"/>
    <w:rsid w:val="00B640D4"/>
    <w:rsid w:val="00B85083"/>
    <w:rsid w:val="00B878D0"/>
    <w:rsid w:val="00B94000"/>
    <w:rsid w:val="00B9665F"/>
    <w:rsid w:val="00B97B25"/>
    <w:rsid w:val="00BB3E64"/>
    <w:rsid w:val="00BB56C4"/>
    <w:rsid w:val="00BB722B"/>
    <w:rsid w:val="00BB79AC"/>
    <w:rsid w:val="00BC568C"/>
    <w:rsid w:val="00BD2E36"/>
    <w:rsid w:val="00BD521B"/>
    <w:rsid w:val="00BD5D2C"/>
    <w:rsid w:val="00BD7271"/>
    <w:rsid w:val="00BE5599"/>
    <w:rsid w:val="00BF2FB3"/>
    <w:rsid w:val="00BF51A0"/>
    <w:rsid w:val="00BF6328"/>
    <w:rsid w:val="00BF73A9"/>
    <w:rsid w:val="00BF7AEB"/>
    <w:rsid w:val="00C10C9C"/>
    <w:rsid w:val="00C137CB"/>
    <w:rsid w:val="00C15B2B"/>
    <w:rsid w:val="00C179D7"/>
    <w:rsid w:val="00C2072C"/>
    <w:rsid w:val="00C33272"/>
    <w:rsid w:val="00C35142"/>
    <w:rsid w:val="00C3750D"/>
    <w:rsid w:val="00C46C31"/>
    <w:rsid w:val="00C52F50"/>
    <w:rsid w:val="00C5452B"/>
    <w:rsid w:val="00C73D18"/>
    <w:rsid w:val="00C752CC"/>
    <w:rsid w:val="00C75FED"/>
    <w:rsid w:val="00C937EE"/>
    <w:rsid w:val="00CA1BC5"/>
    <w:rsid w:val="00CA26CC"/>
    <w:rsid w:val="00CA2E9A"/>
    <w:rsid w:val="00CA3DE3"/>
    <w:rsid w:val="00CA7426"/>
    <w:rsid w:val="00CB138D"/>
    <w:rsid w:val="00CB4E54"/>
    <w:rsid w:val="00CD441B"/>
    <w:rsid w:val="00CD7BEE"/>
    <w:rsid w:val="00CE026E"/>
    <w:rsid w:val="00CE69D6"/>
    <w:rsid w:val="00CF079E"/>
    <w:rsid w:val="00CF4778"/>
    <w:rsid w:val="00D02CA8"/>
    <w:rsid w:val="00D104A8"/>
    <w:rsid w:val="00D14D3A"/>
    <w:rsid w:val="00D22992"/>
    <w:rsid w:val="00D23A29"/>
    <w:rsid w:val="00D23FD7"/>
    <w:rsid w:val="00D243F0"/>
    <w:rsid w:val="00D27527"/>
    <w:rsid w:val="00D413F9"/>
    <w:rsid w:val="00D474BE"/>
    <w:rsid w:val="00D55F46"/>
    <w:rsid w:val="00D6408E"/>
    <w:rsid w:val="00D71EAD"/>
    <w:rsid w:val="00D82626"/>
    <w:rsid w:val="00D8500C"/>
    <w:rsid w:val="00D93927"/>
    <w:rsid w:val="00D958A3"/>
    <w:rsid w:val="00DB33D6"/>
    <w:rsid w:val="00DC4C04"/>
    <w:rsid w:val="00DF3FC4"/>
    <w:rsid w:val="00DF7143"/>
    <w:rsid w:val="00E21C12"/>
    <w:rsid w:val="00E272C9"/>
    <w:rsid w:val="00E31277"/>
    <w:rsid w:val="00E400DF"/>
    <w:rsid w:val="00E45B86"/>
    <w:rsid w:val="00E52BF6"/>
    <w:rsid w:val="00E5574E"/>
    <w:rsid w:val="00E56086"/>
    <w:rsid w:val="00E5683E"/>
    <w:rsid w:val="00E572E1"/>
    <w:rsid w:val="00E61D23"/>
    <w:rsid w:val="00E62E12"/>
    <w:rsid w:val="00E662D2"/>
    <w:rsid w:val="00E856F6"/>
    <w:rsid w:val="00E92346"/>
    <w:rsid w:val="00EA1C2B"/>
    <w:rsid w:val="00EA52C0"/>
    <w:rsid w:val="00EB4C4E"/>
    <w:rsid w:val="00EB7306"/>
    <w:rsid w:val="00EC2849"/>
    <w:rsid w:val="00ED6D68"/>
    <w:rsid w:val="00EE00A4"/>
    <w:rsid w:val="00EE7964"/>
    <w:rsid w:val="00EF5F5F"/>
    <w:rsid w:val="00F225C8"/>
    <w:rsid w:val="00F632BE"/>
    <w:rsid w:val="00F647E1"/>
    <w:rsid w:val="00F65214"/>
    <w:rsid w:val="00F65548"/>
    <w:rsid w:val="00F71810"/>
    <w:rsid w:val="00F753D4"/>
    <w:rsid w:val="00F8045F"/>
    <w:rsid w:val="00F810E7"/>
    <w:rsid w:val="00FA12E4"/>
    <w:rsid w:val="00FA3BCC"/>
    <w:rsid w:val="00FA453F"/>
    <w:rsid w:val="00FA6570"/>
    <w:rsid w:val="00FA7314"/>
    <w:rsid w:val="00FB1949"/>
    <w:rsid w:val="00FB5D7B"/>
    <w:rsid w:val="00FB659A"/>
    <w:rsid w:val="00FC3D4E"/>
    <w:rsid w:val="00FC471D"/>
    <w:rsid w:val="00FD23B5"/>
    <w:rsid w:val="00FD3195"/>
    <w:rsid w:val="00FD7407"/>
    <w:rsid w:val="00FE0784"/>
    <w:rsid w:val="00FE0B76"/>
    <w:rsid w:val="00FE0F52"/>
    <w:rsid w:val="00FE439F"/>
    <w:rsid w:val="00FF44DB"/>
    <w:rsid w:val="00FF4E3B"/>
    <w:rsid w:val="00FF4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26AE7A9"/>
  <w15:chartTrackingRefBased/>
  <w15:docId w15:val="{2751268D-E953-4E91-B6E6-BCCA09E5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73E8"/>
    <w:rPr>
      <w:rFonts w:ascii="Arial" w:hAnsi="Arial"/>
    </w:rPr>
  </w:style>
  <w:style w:type="paragraph" w:styleId="Heading1">
    <w:name w:val="heading 1"/>
    <w:basedOn w:val="Normal"/>
    <w:next w:val="BodyIndent1"/>
    <w:link w:val="Heading1Char"/>
    <w:rsid w:val="003573E8"/>
    <w:pPr>
      <w:keepNext/>
      <w:numPr>
        <w:numId w:val="1"/>
      </w:numPr>
      <w:spacing w:before="480"/>
      <w:outlineLvl w:val="0"/>
    </w:pPr>
    <w:rPr>
      <w:b/>
      <w:kern w:val="28"/>
      <w:sz w:val="22"/>
    </w:rPr>
  </w:style>
  <w:style w:type="paragraph" w:styleId="Heading2">
    <w:name w:val="heading 2"/>
    <w:basedOn w:val="Normal"/>
    <w:next w:val="BodyIndent1"/>
    <w:link w:val="Heading2Char"/>
    <w:rsid w:val="003573E8"/>
    <w:pPr>
      <w:keepNext/>
      <w:numPr>
        <w:ilvl w:val="1"/>
        <w:numId w:val="1"/>
      </w:numPr>
      <w:spacing w:before="240"/>
      <w:outlineLvl w:val="1"/>
    </w:pPr>
    <w:rPr>
      <w:b/>
    </w:rPr>
  </w:style>
  <w:style w:type="paragraph" w:styleId="Heading3">
    <w:name w:val="heading 3"/>
    <w:basedOn w:val="Normal"/>
    <w:link w:val="Heading3Char"/>
    <w:qFormat/>
    <w:rsid w:val="003573E8"/>
    <w:pPr>
      <w:numPr>
        <w:ilvl w:val="2"/>
        <w:numId w:val="1"/>
      </w:numPr>
      <w:spacing w:before="240"/>
      <w:outlineLvl w:val="2"/>
    </w:pPr>
  </w:style>
  <w:style w:type="paragraph" w:styleId="Heading4">
    <w:name w:val="heading 4"/>
    <w:basedOn w:val="Normal"/>
    <w:link w:val="Heading4Char"/>
    <w:qFormat/>
    <w:rsid w:val="003573E8"/>
    <w:pPr>
      <w:numPr>
        <w:ilvl w:val="3"/>
        <w:numId w:val="1"/>
      </w:numPr>
      <w:spacing w:before="240"/>
      <w:outlineLvl w:val="3"/>
    </w:pPr>
  </w:style>
  <w:style w:type="paragraph" w:styleId="Heading5">
    <w:name w:val="heading 5"/>
    <w:basedOn w:val="Normal"/>
    <w:link w:val="Heading5Char"/>
    <w:qFormat/>
    <w:rsid w:val="003573E8"/>
    <w:pPr>
      <w:numPr>
        <w:ilvl w:val="4"/>
        <w:numId w:val="1"/>
      </w:numPr>
      <w:spacing w:before="240"/>
      <w:outlineLvl w:val="4"/>
    </w:pPr>
  </w:style>
  <w:style w:type="paragraph" w:styleId="Heading6">
    <w:name w:val="heading 6"/>
    <w:basedOn w:val="Normal"/>
    <w:next w:val="Normal"/>
    <w:link w:val="Heading6Char"/>
    <w:rsid w:val="003573E8"/>
    <w:pPr>
      <w:outlineLvl w:val="5"/>
    </w:pPr>
  </w:style>
  <w:style w:type="paragraph" w:styleId="Heading7">
    <w:name w:val="heading 7"/>
    <w:basedOn w:val="Normal"/>
    <w:next w:val="Normal"/>
    <w:link w:val="Heading7Char"/>
    <w:rsid w:val="003573E8"/>
    <w:pPr>
      <w:outlineLvl w:val="6"/>
    </w:pPr>
  </w:style>
  <w:style w:type="paragraph" w:styleId="Heading8">
    <w:name w:val="heading 8"/>
    <w:basedOn w:val="Normal"/>
    <w:next w:val="Normal"/>
    <w:link w:val="Heading8Char"/>
    <w:rsid w:val="003573E8"/>
    <w:pPr>
      <w:outlineLvl w:val="7"/>
    </w:pPr>
  </w:style>
  <w:style w:type="paragraph" w:styleId="Heading9">
    <w:name w:val="heading 9"/>
    <w:basedOn w:val="Normal"/>
    <w:next w:val="Normal"/>
    <w:link w:val="Heading9Char"/>
    <w:rsid w:val="003573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3573E8"/>
    <w:pPr>
      <w:spacing w:before="240"/>
      <w:ind w:left="851"/>
    </w:pPr>
    <w:rPr>
      <w:rFonts w:cs="Arial"/>
    </w:rPr>
  </w:style>
  <w:style w:type="character" w:customStyle="1" w:styleId="Heading1Char">
    <w:name w:val="Heading 1 Char"/>
    <w:basedOn w:val="DefaultParagraphFont"/>
    <w:link w:val="Heading1"/>
    <w:rsid w:val="003573E8"/>
    <w:rPr>
      <w:rFonts w:ascii="Arial" w:hAnsi="Arial"/>
      <w:b/>
      <w:kern w:val="28"/>
      <w:sz w:val="22"/>
    </w:rPr>
  </w:style>
  <w:style w:type="character" w:customStyle="1" w:styleId="Heading2Char">
    <w:name w:val="Heading 2 Char"/>
    <w:basedOn w:val="DefaultParagraphFont"/>
    <w:link w:val="Heading2"/>
    <w:rsid w:val="003573E8"/>
    <w:rPr>
      <w:rFonts w:ascii="Arial" w:hAnsi="Arial"/>
      <w:b/>
    </w:rPr>
  </w:style>
  <w:style w:type="character" w:customStyle="1" w:styleId="Heading3Char">
    <w:name w:val="Heading 3 Char"/>
    <w:basedOn w:val="DefaultParagraphFont"/>
    <w:link w:val="Heading3"/>
    <w:rsid w:val="003573E8"/>
    <w:rPr>
      <w:rFonts w:ascii="Arial" w:hAnsi="Arial"/>
    </w:rPr>
  </w:style>
  <w:style w:type="character" w:customStyle="1" w:styleId="Heading4Char">
    <w:name w:val="Heading 4 Char"/>
    <w:basedOn w:val="DefaultParagraphFont"/>
    <w:link w:val="Heading4"/>
    <w:rsid w:val="003573E8"/>
    <w:rPr>
      <w:rFonts w:ascii="Arial" w:hAnsi="Arial"/>
    </w:rPr>
  </w:style>
  <w:style w:type="character" w:customStyle="1" w:styleId="Heading5Char">
    <w:name w:val="Heading 5 Char"/>
    <w:basedOn w:val="DefaultParagraphFont"/>
    <w:link w:val="Heading5"/>
    <w:rsid w:val="003573E8"/>
    <w:rPr>
      <w:rFonts w:ascii="Arial" w:hAnsi="Arial"/>
    </w:rPr>
  </w:style>
  <w:style w:type="paragraph" w:customStyle="1" w:styleId="Bullet1">
    <w:name w:val="Bullet1"/>
    <w:basedOn w:val="Normal"/>
    <w:qFormat/>
    <w:rsid w:val="003573E8"/>
    <w:pPr>
      <w:numPr>
        <w:numId w:val="18"/>
      </w:numPr>
      <w:spacing w:before="240"/>
    </w:pPr>
    <w:rPr>
      <w:rFonts w:cs="Arial"/>
    </w:rPr>
  </w:style>
  <w:style w:type="paragraph" w:customStyle="1" w:styleId="BodyIndent2">
    <w:name w:val="Body Indent 2"/>
    <w:basedOn w:val="Normal"/>
    <w:qFormat/>
    <w:rsid w:val="003573E8"/>
    <w:pPr>
      <w:spacing w:before="240"/>
      <w:ind w:left="1701"/>
    </w:pPr>
    <w:rPr>
      <w:rFonts w:cs="Arial"/>
    </w:rPr>
  </w:style>
  <w:style w:type="character" w:styleId="Hyperlink">
    <w:name w:val="Hyperlink"/>
    <w:uiPriority w:val="99"/>
    <w:rsid w:val="005B7288"/>
    <w:rPr>
      <w:color w:val="0000FF"/>
      <w:u w:val="single"/>
    </w:rPr>
  </w:style>
  <w:style w:type="paragraph" w:customStyle="1" w:styleId="Schedule">
    <w:name w:val="Schedule"/>
    <w:basedOn w:val="Normal"/>
    <w:rsid w:val="00E5574E"/>
    <w:rPr>
      <w:b/>
    </w:rPr>
  </w:style>
  <w:style w:type="paragraph" w:customStyle="1" w:styleId="Bullet2">
    <w:name w:val="Bullet2"/>
    <w:basedOn w:val="Normal"/>
    <w:qFormat/>
    <w:rsid w:val="003573E8"/>
    <w:pPr>
      <w:numPr>
        <w:numId w:val="19"/>
      </w:numPr>
      <w:spacing w:before="24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3573E8"/>
    <w:pPr>
      <w:tabs>
        <w:tab w:val="center" w:pos="4513"/>
        <w:tab w:val="right" w:pos="9026"/>
      </w:tabs>
    </w:pPr>
  </w:style>
  <w:style w:type="paragraph" w:styleId="TOC3">
    <w:name w:val="toc 3"/>
    <w:next w:val="Normal"/>
    <w:autoRedefine/>
    <w:uiPriority w:val="39"/>
    <w:unhideWhenUsed/>
    <w:rsid w:val="003573E8"/>
    <w:pPr>
      <w:tabs>
        <w:tab w:val="left" w:pos="851"/>
        <w:tab w:val="right" w:leader="dot" w:pos="9060"/>
      </w:tabs>
      <w:spacing w:before="240"/>
    </w:pPr>
    <w:rPr>
      <w:rFonts w:ascii="Arial" w:hAnsi="Arial"/>
      <w:b/>
      <w:color w:val="82002A"/>
      <w:sz w:val="22"/>
      <w:lang w:eastAsia="en-US"/>
    </w:rPr>
  </w:style>
  <w:style w:type="paragraph" w:styleId="TOC1">
    <w:name w:val="toc 1"/>
    <w:next w:val="Normal"/>
    <w:autoRedefine/>
    <w:uiPriority w:val="39"/>
    <w:rsid w:val="003573E8"/>
    <w:pPr>
      <w:tabs>
        <w:tab w:val="left" w:pos="851"/>
        <w:tab w:val="right" w:leader="dot" w:pos="9072"/>
      </w:tabs>
      <w:spacing w:before="120" w:after="120"/>
      <w:ind w:left="851" w:hanging="851"/>
    </w:pPr>
    <w:rPr>
      <w:rFonts w:ascii="Arial" w:hAnsi="Arial"/>
      <w:b/>
      <w:lang w:eastAsia="en-US"/>
    </w:rPr>
  </w:style>
  <w:style w:type="paragraph" w:styleId="TOC2">
    <w:name w:val="toc 2"/>
    <w:next w:val="Normal"/>
    <w:autoRedefine/>
    <w:uiPriority w:val="39"/>
    <w:rsid w:val="003573E8"/>
    <w:pPr>
      <w:tabs>
        <w:tab w:val="right" w:leader="dot" w:pos="9072"/>
      </w:tabs>
      <w:ind w:left="1702" w:hanging="851"/>
    </w:pPr>
    <w:rPr>
      <w:rFonts w:ascii="Arial" w:hAnsi="Arial"/>
      <w:lang w:eastAsia="en-US"/>
    </w:rPr>
  </w:style>
  <w:style w:type="paragraph" w:styleId="TOC4">
    <w:name w:val="toc 4"/>
    <w:basedOn w:val="Normal"/>
    <w:next w:val="Normal"/>
    <w:autoRedefine/>
    <w:semiHidden/>
    <w:rsid w:val="003573E8"/>
    <w:pPr>
      <w:ind w:left="660"/>
    </w:pPr>
  </w:style>
  <w:style w:type="paragraph" w:styleId="TOC5">
    <w:name w:val="toc 5"/>
    <w:basedOn w:val="Normal"/>
    <w:next w:val="Normal"/>
    <w:autoRedefine/>
    <w:semiHidden/>
    <w:rsid w:val="003573E8"/>
    <w:pPr>
      <w:ind w:left="880"/>
    </w:pPr>
  </w:style>
  <w:style w:type="paragraph" w:styleId="TOC6">
    <w:name w:val="toc 6"/>
    <w:basedOn w:val="Normal"/>
    <w:next w:val="Normal"/>
    <w:autoRedefine/>
    <w:semiHidden/>
    <w:rsid w:val="003573E8"/>
    <w:pPr>
      <w:ind w:left="1100"/>
    </w:pPr>
  </w:style>
  <w:style w:type="paragraph" w:styleId="TOC7">
    <w:name w:val="toc 7"/>
    <w:basedOn w:val="Normal"/>
    <w:next w:val="Normal"/>
    <w:autoRedefine/>
    <w:semiHidden/>
    <w:rsid w:val="003573E8"/>
    <w:pPr>
      <w:ind w:left="1320"/>
    </w:pPr>
  </w:style>
  <w:style w:type="paragraph" w:styleId="TOC8">
    <w:name w:val="toc 8"/>
    <w:basedOn w:val="Normal"/>
    <w:next w:val="Normal"/>
    <w:autoRedefine/>
    <w:semiHidden/>
    <w:rsid w:val="003573E8"/>
    <w:pPr>
      <w:ind w:left="1540"/>
    </w:pPr>
  </w:style>
  <w:style w:type="paragraph" w:styleId="TOC9">
    <w:name w:val="toc 9"/>
    <w:basedOn w:val="Normal"/>
    <w:next w:val="Normal"/>
    <w:autoRedefine/>
    <w:semiHidden/>
    <w:rsid w:val="003573E8"/>
    <w:pPr>
      <w:ind w:left="1760"/>
    </w:pPr>
  </w:style>
  <w:style w:type="table" w:styleId="TableGrid">
    <w:name w:val="Table Grid"/>
    <w:basedOn w:val="TableNormal"/>
    <w:uiPriority w:val="59"/>
    <w:rsid w:val="003573E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640A7C"/>
    <w:pPr>
      <w:keepNext/>
      <w:spacing w:before="480"/>
      <w:jc w:val="center"/>
    </w:pPr>
    <w:rPr>
      <w:rFonts w:ascii="Arial Bold" w:hAnsi="Arial Bold"/>
      <w:b/>
      <w:sz w:val="24"/>
      <w:szCs w:val="24"/>
    </w:rPr>
  </w:style>
  <w:style w:type="character" w:styleId="PageNumber">
    <w:name w:val="page number"/>
    <w:basedOn w:val="DefaultParagraphFont"/>
    <w:rsid w:val="00C52F50"/>
  </w:style>
  <w:style w:type="paragraph" w:customStyle="1" w:styleId="BodyIndent3">
    <w:name w:val="Body Indent 3"/>
    <w:basedOn w:val="Normal"/>
    <w:qFormat/>
    <w:rsid w:val="003573E8"/>
    <w:pPr>
      <w:spacing w:before="240"/>
      <w:ind w:left="2268"/>
    </w:pPr>
    <w:rPr>
      <w:rFonts w:cs="Arial"/>
    </w:rPr>
  </w:style>
  <w:style w:type="paragraph" w:customStyle="1" w:styleId="PartHeader">
    <w:name w:val="PartHeader"/>
    <w:basedOn w:val="Normal"/>
    <w:rsid w:val="00BD5D2C"/>
    <w:pPr>
      <w:numPr>
        <w:numId w:val="5"/>
      </w:numPr>
      <w:pBdr>
        <w:top w:val="single" w:sz="4" w:space="1" w:color="auto"/>
        <w:left w:val="single" w:sz="4" w:space="4" w:color="auto"/>
        <w:bottom w:val="single" w:sz="4" w:space="1" w:color="auto"/>
        <w:right w:val="single" w:sz="4" w:space="4" w:color="auto"/>
      </w:pBdr>
      <w:shd w:val="clear" w:color="auto" w:fill="D9D9D9"/>
      <w:tabs>
        <w:tab w:val="num" w:pos="360"/>
      </w:tabs>
      <w:spacing w:before="120" w:after="120"/>
      <w:jc w:val="center"/>
    </w:pPr>
    <w:rPr>
      <w:b/>
      <w:i/>
      <w:kern w:val="28"/>
      <w:sz w:val="28"/>
      <w:lang w:eastAsia="en-US"/>
    </w:rPr>
  </w:style>
  <w:style w:type="paragraph" w:customStyle="1" w:styleId="Headingpara2">
    <w:name w:val="Headingpara2"/>
    <w:basedOn w:val="Heading2"/>
    <w:qFormat/>
    <w:rsid w:val="003573E8"/>
    <w:pPr>
      <w:keepNext w:val="0"/>
    </w:pPr>
    <w:rPr>
      <w:b w:val="0"/>
    </w:rPr>
  </w:style>
  <w:style w:type="paragraph" w:customStyle="1" w:styleId="legalDefinition">
    <w:name w:val="legalDefinition"/>
    <w:basedOn w:val="Normal"/>
    <w:qFormat/>
    <w:rsid w:val="003573E8"/>
    <w:pPr>
      <w:numPr>
        <w:numId w:val="13"/>
      </w:numPr>
      <w:spacing w:before="240"/>
    </w:pPr>
    <w:rPr>
      <w:lang w:eastAsia="en-US"/>
    </w:rPr>
  </w:style>
  <w:style w:type="paragraph" w:styleId="ListBullet">
    <w:name w:val="List Bullet"/>
    <w:basedOn w:val="Normal"/>
    <w:uiPriority w:val="99"/>
    <w:unhideWhenUsed/>
    <w:rsid w:val="00E5574E"/>
    <w:pPr>
      <w:numPr>
        <w:numId w:val="15"/>
      </w:numPr>
      <w:contextualSpacing/>
    </w:pPr>
  </w:style>
  <w:style w:type="paragraph" w:customStyle="1" w:styleId="pageNumber0">
    <w:name w:val="pageNumber"/>
    <w:basedOn w:val="Normal"/>
    <w:qFormat/>
    <w:rsid w:val="003573E8"/>
    <w:pPr>
      <w:tabs>
        <w:tab w:val="right" w:pos="9072"/>
      </w:tabs>
    </w:pPr>
    <w:rPr>
      <w:sz w:val="14"/>
      <w:szCs w:val="14"/>
    </w:rPr>
  </w:style>
  <w:style w:type="paragraph" w:customStyle="1" w:styleId="covBodyText">
    <w:name w:val="covBodyText"/>
    <w:basedOn w:val="Normal"/>
    <w:qFormat/>
    <w:rsid w:val="003573E8"/>
    <w:pPr>
      <w:ind w:left="397"/>
    </w:pPr>
    <w:rPr>
      <w:sz w:val="22"/>
    </w:rPr>
  </w:style>
  <w:style w:type="paragraph" w:customStyle="1" w:styleId="covSubTitle">
    <w:name w:val="covSubTitle"/>
    <w:basedOn w:val="Normal"/>
    <w:next w:val="covBodyText"/>
    <w:rsid w:val="003573E8"/>
    <w:pPr>
      <w:ind w:left="397"/>
    </w:pPr>
    <w:rPr>
      <w:b/>
      <w:sz w:val="22"/>
    </w:rPr>
  </w:style>
  <w:style w:type="paragraph" w:customStyle="1" w:styleId="covTitle">
    <w:name w:val="covTitle"/>
    <w:basedOn w:val="Normal"/>
    <w:next w:val="covBodyText"/>
    <w:qFormat/>
    <w:rsid w:val="003573E8"/>
    <w:pPr>
      <w:spacing w:before="3600"/>
      <w:ind w:left="397"/>
    </w:pPr>
    <w:rPr>
      <w:b/>
      <w:sz w:val="34"/>
    </w:rPr>
  </w:style>
  <w:style w:type="paragraph" w:customStyle="1" w:styleId="legalRecital1">
    <w:name w:val="legalRecital1"/>
    <w:basedOn w:val="Normal"/>
    <w:qFormat/>
    <w:rsid w:val="003573E8"/>
    <w:pPr>
      <w:numPr>
        <w:numId w:val="21"/>
      </w:numPr>
      <w:spacing w:before="240"/>
    </w:pPr>
  </w:style>
  <w:style w:type="paragraph" w:customStyle="1" w:styleId="mainTitle">
    <w:name w:val="mainTitle"/>
    <w:basedOn w:val="Normal"/>
    <w:next w:val="Normal"/>
    <w:qFormat/>
    <w:rsid w:val="003573E8"/>
    <w:pPr>
      <w:pBdr>
        <w:top w:val="single" w:sz="4" w:space="1" w:color="auto"/>
      </w:pBdr>
    </w:pPr>
    <w:rPr>
      <w:b/>
      <w:sz w:val="34"/>
    </w:rPr>
  </w:style>
  <w:style w:type="paragraph" w:customStyle="1" w:styleId="legalSchedule">
    <w:name w:val="legalSchedule"/>
    <w:basedOn w:val="Normal"/>
    <w:next w:val="Normal"/>
    <w:qFormat/>
    <w:rsid w:val="003573E8"/>
    <w:pPr>
      <w:pageBreakBefore/>
      <w:numPr>
        <w:numId w:val="14"/>
      </w:numPr>
      <w:pBdr>
        <w:top w:val="single" w:sz="4" w:space="1" w:color="auto"/>
      </w:pBdr>
    </w:pPr>
    <w:rPr>
      <w:b/>
      <w:sz w:val="34"/>
    </w:rPr>
  </w:style>
  <w:style w:type="paragraph" w:customStyle="1" w:styleId="legalTitleDescription">
    <w:name w:val="legalTitleDescription"/>
    <w:basedOn w:val="Normal"/>
    <w:next w:val="Normal"/>
    <w:qFormat/>
    <w:rsid w:val="003573E8"/>
    <w:pPr>
      <w:spacing w:before="240"/>
    </w:pPr>
    <w:rPr>
      <w:b/>
      <w:sz w:val="22"/>
    </w:rPr>
  </w:style>
  <w:style w:type="paragraph" w:customStyle="1" w:styleId="Numpara1">
    <w:name w:val="Numpara1"/>
    <w:basedOn w:val="Normal"/>
    <w:qFormat/>
    <w:rsid w:val="003573E8"/>
    <w:pPr>
      <w:numPr>
        <w:numId w:val="22"/>
      </w:numPr>
      <w:spacing w:before="240"/>
    </w:pPr>
    <w:rPr>
      <w:rFonts w:cs="Arial"/>
      <w:szCs w:val="22"/>
    </w:rPr>
  </w:style>
  <w:style w:type="paragraph" w:customStyle="1" w:styleId="Numpara2">
    <w:name w:val="Numpara2"/>
    <w:basedOn w:val="Normal"/>
    <w:qFormat/>
    <w:rsid w:val="003573E8"/>
    <w:pPr>
      <w:numPr>
        <w:ilvl w:val="1"/>
        <w:numId w:val="22"/>
      </w:numPr>
      <w:spacing w:before="240"/>
    </w:pPr>
    <w:rPr>
      <w:rFonts w:cs="Arial"/>
      <w:szCs w:val="22"/>
    </w:rPr>
  </w:style>
  <w:style w:type="paragraph" w:customStyle="1" w:styleId="Numpara3">
    <w:name w:val="Numpara3"/>
    <w:basedOn w:val="Normal"/>
    <w:qFormat/>
    <w:rsid w:val="003573E8"/>
    <w:pPr>
      <w:numPr>
        <w:ilvl w:val="2"/>
        <w:numId w:val="22"/>
      </w:numPr>
      <w:spacing w:before="240"/>
    </w:pPr>
    <w:rPr>
      <w:rFonts w:cs="Arial"/>
      <w:szCs w:val="22"/>
    </w:rPr>
  </w:style>
  <w:style w:type="paragraph" w:customStyle="1" w:styleId="Numpara4">
    <w:name w:val="Numpara4"/>
    <w:basedOn w:val="Normal"/>
    <w:qFormat/>
    <w:rsid w:val="003573E8"/>
    <w:pPr>
      <w:numPr>
        <w:ilvl w:val="3"/>
        <w:numId w:val="22"/>
      </w:numPr>
      <w:spacing w:before="240"/>
    </w:pPr>
    <w:rPr>
      <w:rFonts w:cs="Arial"/>
      <w:szCs w:val="22"/>
    </w:rPr>
  </w:style>
  <w:style w:type="paragraph" w:customStyle="1" w:styleId="legalScheduleDesc">
    <w:name w:val="legalScheduleDesc"/>
    <w:basedOn w:val="Normal"/>
    <w:next w:val="Normal"/>
    <w:qFormat/>
    <w:rsid w:val="003573E8"/>
    <w:pPr>
      <w:keepNext/>
      <w:spacing w:before="240"/>
    </w:pPr>
    <w:rPr>
      <w:b/>
      <w:sz w:val="22"/>
    </w:rPr>
  </w:style>
  <w:style w:type="paragraph" w:customStyle="1" w:styleId="correspQuote">
    <w:name w:val="correspQuote"/>
    <w:basedOn w:val="Normal"/>
    <w:qFormat/>
    <w:rsid w:val="003573E8"/>
    <w:pPr>
      <w:spacing w:before="240"/>
      <w:ind w:left="851" w:right="851"/>
    </w:pPr>
    <w:rPr>
      <w:rFonts w:cs="Arial"/>
      <w:sz w:val="18"/>
    </w:rPr>
  </w:style>
  <w:style w:type="paragraph" w:customStyle="1" w:styleId="Bullet3">
    <w:name w:val="Bullet3"/>
    <w:basedOn w:val="Normal"/>
    <w:qFormat/>
    <w:rsid w:val="003573E8"/>
    <w:pPr>
      <w:numPr>
        <w:numId w:val="20"/>
      </w:numPr>
      <w:spacing w:before="240"/>
    </w:pPr>
  </w:style>
  <w:style w:type="character" w:customStyle="1" w:styleId="FooterChar">
    <w:name w:val="Footer Char"/>
    <w:basedOn w:val="DefaultParagraphFont"/>
    <w:link w:val="Footer"/>
    <w:uiPriority w:val="99"/>
    <w:rsid w:val="003573E8"/>
    <w:rPr>
      <w:rFonts w:ascii="Arial" w:hAnsi="Arial"/>
    </w:rPr>
  </w:style>
  <w:style w:type="character" w:styleId="FootnoteReference">
    <w:name w:val="footnote reference"/>
    <w:basedOn w:val="DefaultParagraphFont"/>
    <w:uiPriority w:val="99"/>
    <w:semiHidden/>
    <w:rsid w:val="003573E8"/>
    <w:rPr>
      <w:vertAlign w:val="superscript"/>
    </w:rPr>
  </w:style>
  <w:style w:type="paragraph" w:styleId="FootnoteText">
    <w:name w:val="footnote text"/>
    <w:basedOn w:val="Normal"/>
    <w:link w:val="FootnoteTextChar"/>
    <w:uiPriority w:val="99"/>
    <w:semiHidden/>
    <w:rsid w:val="003573E8"/>
    <w:rPr>
      <w:sz w:val="18"/>
    </w:rPr>
  </w:style>
  <w:style w:type="character" w:customStyle="1" w:styleId="FootnoteTextChar">
    <w:name w:val="Footnote Text Char"/>
    <w:basedOn w:val="DefaultParagraphFont"/>
    <w:link w:val="FootnoteText"/>
    <w:uiPriority w:val="99"/>
    <w:semiHidden/>
    <w:rsid w:val="003573E8"/>
    <w:rPr>
      <w:rFonts w:ascii="Arial" w:hAnsi="Arial"/>
      <w:sz w:val="18"/>
    </w:rPr>
  </w:style>
  <w:style w:type="character" w:customStyle="1" w:styleId="Heading6Char">
    <w:name w:val="Heading 6 Char"/>
    <w:basedOn w:val="DefaultParagraphFont"/>
    <w:link w:val="Heading6"/>
    <w:rsid w:val="003573E8"/>
    <w:rPr>
      <w:rFonts w:ascii="Arial" w:hAnsi="Arial"/>
    </w:rPr>
  </w:style>
  <w:style w:type="character" w:customStyle="1" w:styleId="Heading7Char">
    <w:name w:val="Heading 7 Char"/>
    <w:basedOn w:val="DefaultParagraphFont"/>
    <w:link w:val="Heading7"/>
    <w:rsid w:val="003573E8"/>
    <w:rPr>
      <w:rFonts w:ascii="Arial" w:hAnsi="Arial"/>
    </w:rPr>
  </w:style>
  <w:style w:type="character" w:customStyle="1" w:styleId="Heading8Char">
    <w:name w:val="Heading 8 Char"/>
    <w:basedOn w:val="DefaultParagraphFont"/>
    <w:link w:val="Heading8"/>
    <w:rsid w:val="003573E8"/>
    <w:rPr>
      <w:rFonts w:ascii="Arial" w:hAnsi="Arial"/>
    </w:rPr>
  </w:style>
  <w:style w:type="character" w:customStyle="1" w:styleId="Heading9Char">
    <w:name w:val="Heading 9 Char"/>
    <w:basedOn w:val="DefaultParagraphFont"/>
    <w:link w:val="Heading9"/>
    <w:rsid w:val="003573E8"/>
    <w:rPr>
      <w:rFonts w:ascii="Arial" w:hAnsi="Arial"/>
    </w:rPr>
  </w:style>
  <w:style w:type="table" w:customStyle="1" w:styleId="MadTabPlumGrid">
    <w:name w:val="MadTabPlumGrid"/>
    <w:basedOn w:val="TableNormal"/>
    <w:uiPriority w:val="99"/>
    <w:rsid w:val="003573E8"/>
    <w:pPr>
      <w:spacing w:before="60" w:after="60"/>
    </w:pPr>
    <w:rPr>
      <w:rFonts w:ascii="Arial" w:hAnsi="Arial"/>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3573E8"/>
    <w:pPr>
      <w:spacing w:before="60" w:after="60"/>
    </w:pPr>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customStyle="1" w:styleId="legalPart">
    <w:name w:val="legalPart"/>
    <w:basedOn w:val="Normal"/>
    <w:next w:val="Normal"/>
    <w:qFormat/>
    <w:rsid w:val="003573E8"/>
    <w:pPr>
      <w:keepNext/>
      <w:numPr>
        <w:numId w:val="23"/>
      </w:numPr>
      <w:pBdr>
        <w:top w:val="single" w:sz="4" w:space="6" w:color="82002A"/>
      </w:pBdr>
      <w:spacing w:before="480" w:after="480"/>
    </w:pPr>
    <w:rPr>
      <w:b/>
      <w:color w:val="82002A"/>
      <w:sz w:val="22"/>
      <w:lang w:eastAsia="en-US"/>
    </w:rPr>
  </w:style>
  <w:style w:type="paragraph" w:customStyle="1" w:styleId="legalAttachment">
    <w:name w:val="legalAttachment"/>
    <w:basedOn w:val="Normal"/>
    <w:next w:val="Normal"/>
    <w:qFormat/>
    <w:rsid w:val="003573E8"/>
    <w:pPr>
      <w:pageBreakBefore/>
      <w:numPr>
        <w:numId w:val="12"/>
      </w:numPr>
      <w:pBdr>
        <w:top w:val="single" w:sz="4" w:space="1" w:color="auto"/>
      </w:pBdr>
    </w:pPr>
    <w:rPr>
      <w:b/>
      <w:sz w:val="34"/>
      <w:lang w:eastAsia="en-US"/>
    </w:rPr>
  </w:style>
  <w:style w:type="paragraph" w:styleId="BalloonText">
    <w:name w:val="Balloon Text"/>
    <w:basedOn w:val="Normal"/>
    <w:link w:val="BalloonTextChar"/>
    <w:uiPriority w:val="99"/>
    <w:semiHidden/>
    <w:unhideWhenUsed/>
    <w:rsid w:val="00806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05"/>
    <w:rPr>
      <w:rFonts w:ascii="Segoe UI" w:hAnsi="Segoe UI" w:cs="Segoe UI"/>
      <w:sz w:val="18"/>
      <w:szCs w:val="18"/>
    </w:rPr>
  </w:style>
  <w:style w:type="character" w:styleId="CommentReference">
    <w:name w:val="annotation reference"/>
    <w:basedOn w:val="DefaultParagraphFont"/>
    <w:uiPriority w:val="99"/>
    <w:semiHidden/>
    <w:unhideWhenUsed/>
    <w:rsid w:val="0099707D"/>
    <w:rPr>
      <w:sz w:val="16"/>
      <w:szCs w:val="16"/>
    </w:rPr>
  </w:style>
  <w:style w:type="paragraph" w:styleId="CommentText">
    <w:name w:val="annotation text"/>
    <w:basedOn w:val="Normal"/>
    <w:link w:val="CommentTextChar"/>
    <w:uiPriority w:val="99"/>
    <w:semiHidden/>
    <w:unhideWhenUsed/>
    <w:rsid w:val="0099707D"/>
  </w:style>
  <w:style w:type="character" w:customStyle="1" w:styleId="CommentTextChar">
    <w:name w:val="Comment Text Char"/>
    <w:basedOn w:val="DefaultParagraphFont"/>
    <w:link w:val="CommentText"/>
    <w:uiPriority w:val="99"/>
    <w:semiHidden/>
    <w:rsid w:val="0099707D"/>
    <w:rPr>
      <w:rFonts w:ascii="Arial" w:hAnsi="Arial"/>
    </w:rPr>
  </w:style>
  <w:style w:type="paragraph" w:styleId="CommentSubject">
    <w:name w:val="annotation subject"/>
    <w:basedOn w:val="CommentText"/>
    <w:next w:val="CommentText"/>
    <w:link w:val="CommentSubjectChar"/>
    <w:uiPriority w:val="99"/>
    <w:semiHidden/>
    <w:unhideWhenUsed/>
    <w:rsid w:val="0099707D"/>
    <w:rPr>
      <w:b/>
      <w:bCs/>
    </w:rPr>
  </w:style>
  <w:style w:type="character" w:customStyle="1" w:styleId="CommentSubjectChar">
    <w:name w:val="Comment Subject Char"/>
    <w:basedOn w:val="CommentTextChar"/>
    <w:link w:val="CommentSubject"/>
    <w:uiPriority w:val="99"/>
    <w:semiHidden/>
    <w:rsid w:val="0099707D"/>
    <w:rPr>
      <w:rFonts w:ascii="Arial" w:hAnsi="Arial"/>
      <w:b/>
      <w:bCs/>
    </w:rPr>
  </w:style>
  <w:style w:type="paragraph" w:styleId="Revision">
    <w:name w:val="Revision"/>
    <w:hidden/>
    <w:uiPriority w:val="99"/>
    <w:semiHidden/>
    <w:rsid w:val="00FA45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47442B5C8FA4C8100C081C3ABA628" ma:contentTypeVersion="6" ma:contentTypeDescription="Create a new document." ma:contentTypeScope="" ma:versionID="25565b4057a5662a284c2bcbaaf0f2de">
  <xsd:schema xmlns:xsd="http://www.w3.org/2001/XMLSchema" xmlns:xs="http://www.w3.org/2001/XMLSchema" xmlns:p="http://schemas.microsoft.com/office/2006/metadata/properties" xmlns:ns2="ce5ec9e1-76d0-4d53-97f8-f56ec2ff242c" xmlns:ns3="cccfb2e2-e40d-4f6c-8c10-2f16251d3133" targetNamespace="http://schemas.microsoft.com/office/2006/metadata/properties" ma:root="true" ma:fieldsID="644f5c5f37522f513c3d4d8d3ddbf16a" ns2:_="" ns3:_="">
    <xsd:import namespace="ce5ec9e1-76d0-4d53-97f8-f56ec2ff242c"/>
    <xsd:import namespace="cccfb2e2-e40d-4f6c-8c10-2f16251d31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ec9e1-76d0-4d53-97f8-f56ec2ff2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fb2e2-e40d-4f6c-8c10-2f16251d31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1F73-1358-46F3-8229-296E6BE8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ec9e1-76d0-4d53-97f8-f56ec2ff242c"/>
    <ds:schemaRef ds:uri="cccfb2e2-e40d-4f6c-8c10-2f16251d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532FB-70E6-481C-98E8-2E194EB025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240A25-A307-4C5A-A496-978E9A842264}">
  <ds:schemaRefs>
    <ds:schemaRef ds:uri="http://schemas.microsoft.com/sharepoint/v3/contenttype/forms"/>
  </ds:schemaRefs>
</ds:datastoreItem>
</file>

<file path=customXml/itemProps4.xml><?xml version="1.0" encoding="utf-8"?>
<ds:datastoreItem xmlns:ds="http://schemas.openxmlformats.org/officeDocument/2006/customXml" ds:itemID="{67793877-DA73-4949-BCDF-D20951CB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1669</Words>
  <Characters>8317</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YARRA CITY COUNCIL</vt:lpstr>
    </vt:vector>
  </TitlesOfParts>
  <Company>Maddocks</Company>
  <LinksUpToDate>false</LinksUpToDate>
  <CharactersWithSpaces>9820</CharactersWithSpaces>
  <SharedDoc>false</SharedDoc>
  <HLinks>
    <vt:vector size="30" baseType="variant">
      <vt:variant>
        <vt:i4>1114160</vt:i4>
      </vt:variant>
      <vt:variant>
        <vt:i4>26</vt:i4>
      </vt:variant>
      <vt:variant>
        <vt:i4>0</vt:i4>
      </vt:variant>
      <vt:variant>
        <vt:i4>5</vt:i4>
      </vt:variant>
      <vt:variant>
        <vt:lpwstr/>
      </vt:variant>
      <vt:variant>
        <vt:lpwstr>_Toc487729108</vt:lpwstr>
      </vt:variant>
      <vt:variant>
        <vt:i4>1114160</vt:i4>
      </vt:variant>
      <vt:variant>
        <vt:i4>20</vt:i4>
      </vt:variant>
      <vt:variant>
        <vt:i4>0</vt:i4>
      </vt:variant>
      <vt:variant>
        <vt:i4>5</vt:i4>
      </vt:variant>
      <vt:variant>
        <vt:lpwstr/>
      </vt:variant>
      <vt:variant>
        <vt:lpwstr>_Toc487729107</vt:lpwstr>
      </vt:variant>
      <vt:variant>
        <vt:i4>1114160</vt:i4>
      </vt:variant>
      <vt:variant>
        <vt:i4>14</vt:i4>
      </vt:variant>
      <vt:variant>
        <vt:i4>0</vt:i4>
      </vt:variant>
      <vt:variant>
        <vt:i4>5</vt:i4>
      </vt:variant>
      <vt:variant>
        <vt:lpwstr/>
      </vt:variant>
      <vt:variant>
        <vt:lpwstr>_Toc487729106</vt:lpwstr>
      </vt:variant>
      <vt:variant>
        <vt:i4>1114160</vt:i4>
      </vt:variant>
      <vt:variant>
        <vt:i4>8</vt:i4>
      </vt:variant>
      <vt:variant>
        <vt:i4>0</vt:i4>
      </vt:variant>
      <vt:variant>
        <vt:i4>5</vt:i4>
      </vt:variant>
      <vt:variant>
        <vt:lpwstr/>
      </vt:variant>
      <vt:variant>
        <vt:lpwstr>_Toc487729105</vt:lpwstr>
      </vt:variant>
      <vt:variant>
        <vt:i4>1114160</vt:i4>
      </vt:variant>
      <vt:variant>
        <vt:i4>2</vt:i4>
      </vt:variant>
      <vt:variant>
        <vt:i4>0</vt:i4>
      </vt:variant>
      <vt:variant>
        <vt:i4>5</vt:i4>
      </vt:variant>
      <vt:variant>
        <vt:lpwstr/>
      </vt:variant>
      <vt:variant>
        <vt:lpwstr>_Toc487729104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 CITY COUNCIL</dc:title>
  <dc:subject/>
  <dc:creator>Maddocks</dc:creator>
  <cp:keywords/>
  <dc:description/>
  <cp:lastModifiedBy>Ernst, Sarah</cp:lastModifiedBy>
  <cp:revision>2</cp:revision>
  <cp:lastPrinted>2008-04-30T05:40:00Z</cp:lastPrinted>
  <dcterms:created xsi:type="dcterms:W3CDTF">2021-07-22T02:01:00Z</dcterms:created>
  <dcterms:modified xsi:type="dcterms:W3CDTF">2021-07-22T02:01:00Z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0x01010046847442B5C8FA4C8100C081C3ABA628</vt:lpwstr>
  </property>
</Properties>
</file>